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4A831A11" w:rsidR="00E90E49" w:rsidRPr="00E84157" w:rsidRDefault="00E90E49" w:rsidP="00E35559">
      <w:pPr>
        <w:pStyle w:val="3GPPHeader"/>
        <w:spacing w:after="60"/>
        <w:rPr>
          <w:sz w:val="32"/>
          <w:szCs w:val="32"/>
          <w:lang w:val="en-SE"/>
        </w:rPr>
      </w:pPr>
      <w:r w:rsidRPr="00F35086">
        <w:t>3GPP TSG-RAN WG</w:t>
      </w:r>
      <w:r w:rsidR="00F20F5C" w:rsidRPr="00F35086">
        <w:t>2</w:t>
      </w:r>
      <w:r w:rsidRPr="00F35086">
        <w:t xml:space="preserve"> #</w:t>
      </w:r>
      <w:r w:rsidR="00F20F5C" w:rsidRPr="00F35086">
        <w:t>1</w:t>
      </w:r>
      <w:r w:rsidR="00C268E6" w:rsidRPr="00F35086">
        <w:t>1</w:t>
      </w:r>
      <w:r w:rsidR="00DF66E1" w:rsidRPr="00F35086">
        <w:t>9</w:t>
      </w:r>
      <w:r w:rsidR="00F20F5C" w:rsidRPr="00F35086">
        <w:t>e</w:t>
      </w:r>
      <w:r w:rsidRPr="00F35086">
        <w:tab/>
      </w:r>
      <w:proofErr w:type="spellStart"/>
      <w:r w:rsidRPr="00F35086">
        <w:rPr>
          <w:sz w:val="32"/>
          <w:szCs w:val="32"/>
        </w:rPr>
        <w:t>Tdoc</w:t>
      </w:r>
      <w:proofErr w:type="spellEnd"/>
      <w:r w:rsidRPr="00F35086">
        <w:rPr>
          <w:sz w:val="32"/>
          <w:szCs w:val="32"/>
        </w:rPr>
        <w:t xml:space="preserve"> </w:t>
      </w:r>
      <w:r w:rsidR="00476CFE" w:rsidRPr="00476CFE">
        <w:rPr>
          <w:bCs/>
          <w:sz w:val="32"/>
          <w:szCs w:val="32"/>
          <w:lang w:val="en-SE"/>
        </w:rPr>
        <w:t>R2-2208113</w:t>
      </w:r>
    </w:p>
    <w:p w14:paraId="0DEF01D1" w14:textId="77777777" w:rsidR="00E90E49" w:rsidRPr="00F35086" w:rsidRDefault="00C268E6" w:rsidP="00311702">
      <w:pPr>
        <w:pStyle w:val="3GPPHeader"/>
      </w:pPr>
      <w:r w:rsidRPr="00F35086">
        <w:t>Electronic meeting, 202</w:t>
      </w:r>
      <w:r w:rsidR="00DF66E1" w:rsidRPr="00F35086">
        <w:t>2-08-17 - 2022-08-29</w:t>
      </w:r>
    </w:p>
    <w:p w14:paraId="252563D4" w14:textId="77777777" w:rsidR="00E90E49" w:rsidRPr="00F35086" w:rsidRDefault="00E90E49" w:rsidP="00357380">
      <w:pPr>
        <w:pStyle w:val="3GPPHeader"/>
      </w:pPr>
    </w:p>
    <w:p w14:paraId="267378A2" w14:textId="68EE65C8" w:rsidR="00E90E49" w:rsidRPr="00F35086" w:rsidRDefault="00E90E49" w:rsidP="00311702">
      <w:pPr>
        <w:pStyle w:val="3GPPHeader"/>
        <w:rPr>
          <w:sz w:val="22"/>
          <w:szCs w:val="22"/>
        </w:rPr>
      </w:pPr>
      <w:r w:rsidRPr="00F35086">
        <w:rPr>
          <w:sz w:val="22"/>
          <w:szCs w:val="22"/>
        </w:rPr>
        <w:t>Agenda Item:</w:t>
      </w:r>
      <w:r w:rsidRPr="00F35086">
        <w:rPr>
          <w:sz w:val="22"/>
          <w:szCs w:val="22"/>
        </w:rPr>
        <w:tab/>
      </w:r>
      <w:r w:rsidR="00E84157">
        <w:rPr>
          <w:sz w:val="22"/>
          <w:szCs w:val="22"/>
        </w:rPr>
        <w:t>8.10.3</w:t>
      </w:r>
    </w:p>
    <w:p w14:paraId="36E7B6AB" w14:textId="77777777" w:rsidR="00E90E49" w:rsidRPr="00E84157" w:rsidRDefault="003D3C45" w:rsidP="00F64C2B">
      <w:pPr>
        <w:pStyle w:val="3GPPHeader"/>
        <w:rPr>
          <w:sz w:val="22"/>
          <w:szCs w:val="22"/>
        </w:rPr>
      </w:pPr>
      <w:r w:rsidRPr="00E84157">
        <w:rPr>
          <w:sz w:val="22"/>
          <w:szCs w:val="22"/>
        </w:rPr>
        <w:t>Source:</w:t>
      </w:r>
      <w:r w:rsidR="00E90E49" w:rsidRPr="00E84157">
        <w:rPr>
          <w:sz w:val="22"/>
          <w:szCs w:val="22"/>
        </w:rPr>
        <w:tab/>
      </w:r>
      <w:r w:rsidR="00F64C2B" w:rsidRPr="00E84157">
        <w:rPr>
          <w:sz w:val="22"/>
          <w:szCs w:val="22"/>
        </w:rPr>
        <w:t>Ericsson</w:t>
      </w:r>
    </w:p>
    <w:p w14:paraId="72579376" w14:textId="5DAE2399" w:rsidR="00E90E49" w:rsidRPr="00E84157" w:rsidRDefault="003D3C45" w:rsidP="00311702">
      <w:pPr>
        <w:pStyle w:val="3GPPHeader"/>
        <w:rPr>
          <w:sz w:val="22"/>
          <w:szCs w:val="22"/>
          <w:lang w:val="en-SE"/>
        </w:rPr>
      </w:pPr>
      <w:r w:rsidRPr="00E84157">
        <w:rPr>
          <w:sz w:val="22"/>
          <w:szCs w:val="22"/>
        </w:rPr>
        <w:t>Title:</w:t>
      </w:r>
      <w:r w:rsidR="00E90E49" w:rsidRPr="00E84157">
        <w:rPr>
          <w:sz w:val="22"/>
          <w:szCs w:val="22"/>
        </w:rPr>
        <w:tab/>
      </w:r>
      <w:r w:rsidR="00E84157" w:rsidRPr="00E84157">
        <w:rPr>
          <w:sz w:val="22"/>
          <w:szCs w:val="22"/>
          <w:lang w:val="en-SE"/>
        </w:rPr>
        <w:t>TDM Solution for NR IDC</w:t>
      </w:r>
    </w:p>
    <w:p w14:paraId="1DD4A9BC" w14:textId="259FC134" w:rsidR="00E90E49" w:rsidRPr="00E84157" w:rsidRDefault="00E90E49" w:rsidP="00E84157">
      <w:pPr>
        <w:pStyle w:val="3GPPHeader"/>
        <w:rPr>
          <w:sz w:val="22"/>
          <w:szCs w:val="22"/>
        </w:rPr>
      </w:pPr>
      <w:r w:rsidRPr="00E84157">
        <w:rPr>
          <w:sz w:val="22"/>
          <w:szCs w:val="22"/>
        </w:rPr>
        <w:t>Document for:</w:t>
      </w:r>
      <w:r w:rsidRPr="00E84157">
        <w:rPr>
          <w:sz w:val="22"/>
          <w:szCs w:val="22"/>
        </w:rPr>
        <w:tab/>
        <w:t>Discussion, Decision</w:t>
      </w:r>
    </w:p>
    <w:p w14:paraId="028056FC" w14:textId="77777777" w:rsidR="00E90E49" w:rsidRPr="00F35086" w:rsidRDefault="00230D18" w:rsidP="00CE0424">
      <w:pPr>
        <w:pStyle w:val="Heading1"/>
      </w:pPr>
      <w:r w:rsidRPr="00F35086">
        <w:t>1</w:t>
      </w:r>
      <w:r w:rsidRPr="00F35086">
        <w:tab/>
      </w:r>
      <w:r w:rsidR="00E90E49" w:rsidRPr="00F35086">
        <w:t>Introduction</w:t>
      </w:r>
    </w:p>
    <w:p w14:paraId="18530EE4" w14:textId="11870B96" w:rsidR="00447E04" w:rsidRPr="00447E04" w:rsidRDefault="00447E04" w:rsidP="00447E04">
      <w:pPr>
        <w:pStyle w:val="BodyText"/>
      </w:pPr>
      <w:r w:rsidRPr="00447E04">
        <w:t xml:space="preserve">The IDC WID has </w:t>
      </w:r>
      <w:r w:rsidR="00D46D33" w:rsidRPr="00F35086">
        <w:t>the following</w:t>
      </w:r>
      <w:r w:rsidRPr="00447E04">
        <w:t xml:space="preserve"> objective</w:t>
      </w:r>
      <w:r w:rsidR="00D46D33" w:rsidRPr="00F35086">
        <w:t xml:space="preserve">s, in </w:t>
      </w:r>
      <w:r w:rsidR="00126F9E" w:rsidRPr="00F35086">
        <w:t>were</w:t>
      </w:r>
      <w:r w:rsidR="00D46D33" w:rsidRPr="00F35086">
        <w:t xml:space="preserve"> </w:t>
      </w:r>
      <w:r w:rsidR="00126F9E" w:rsidRPr="00F35086">
        <w:t>TDM</w:t>
      </w:r>
      <w:r w:rsidR="00EF626C" w:rsidRPr="00F35086">
        <w:t xml:space="preserve"> solutions have the following targets: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</w:tblGrid>
      <w:tr w:rsidR="00447E04" w:rsidRPr="00447E04" w14:paraId="61E2EF33" w14:textId="77777777" w:rsidTr="00534167">
        <w:tc>
          <w:tcPr>
            <w:tcW w:w="8788" w:type="dxa"/>
          </w:tcPr>
          <w:p w14:paraId="456EFA86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>3</w:t>
            </w:r>
            <w:r w:rsidRPr="00447E04">
              <w:rPr>
                <w:rFonts w:eastAsia="Times New Roman"/>
                <w:sz w:val="20"/>
                <w:szCs w:val="20"/>
                <w:lang w:val="en-GB"/>
              </w:rPr>
              <w:tab/>
              <w:t>Justification</w:t>
            </w:r>
          </w:p>
          <w:p w14:paraId="4D8DBB46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As a general assumption, IDC is assumed to work as follows: </w:t>
            </w:r>
          </w:p>
          <w:p w14:paraId="5156490A" w14:textId="77777777" w:rsidR="00447E04" w:rsidRPr="00447E04" w:rsidRDefault="00447E04" w:rsidP="00447E04">
            <w:pPr>
              <w:pStyle w:val="BodyText"/>
              <w:numPr>
                <w:ilvl w:val="0"/>
                <w:numId w:val="24"/>
              </w:numPr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The UE detects internal </w:t>
            </w:r>
            <w:proofErr w:type="gramStart"/>
            <w:r w:rsidRPr="00447E04">
              <w:rPr>
                <w:rFonts w:eastAsia="Times New Roman"/>
                <w:sz w:val="20"/>
                <w:szCs w:val="20"/>
                <w:lang w:val="en-GB"/>
              </w:rPr>
              <w:t>issue</w:t>
            </w:r>
            <w:proofErr w:type="gramEnd"/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 or the possibility of internal issue caused by coexistence related to usage of certain radio resources, that the UE cannot resolve by itself. </w:t>
            </w:r>
          </w:p>
          <w:p w14:paraId="763CF1F3" w14:textId="77777777" w:rsidR="00447E04" w:rsidRPr="00447E04" w:rsidRDefault="00447E04" w:rsidP="00447E04">
            <w:pPr>
              <w:pStyle w:val="BodyText"/>
              <w:numPr>
                <w:ilvl w:val="0"/>
                <w:numId w:val="24"/>
              </w:numPr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The UE provides information to the </w:t>
            </w:r>
            <w:proofErr w:type="spellStart"/>
            <w:r w:rsidRPr="00447E04">
              <w:rPr>
                <w:rFonts w:eastAsia="Times New Roman"/>
                <w:sz w:val="20"/>
                <w:szCs w:val="20"/>
                <w:lang w:val="en-GB"/>
              </w:rPr>
              <w:t>gNB</w:t>
            </w:r>
            <w:proofErr w:type="spellEnd"/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 to assist that the </w:t>
            </w:r>
            <w:proofErr w:type="spellStart"/>
            <w:r w:rsidRPr="00447E04">
              <w:rPr>
                <w:rFonts w:eastAsia="Times New Roman"/>
                <w:sz w:val="20"/>
                <w:szCs w:val="20"/>
                <w:lang w:val="en-GB"/>
              </w:rPr>
              <w:t>gNB</w:t>
            </w:r>
            <w:proofErr w:type="spellEnd"/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 may restrict radio resource usage to avoid the UE internal issue (or potential issue) caused by coexistence. </w:t>
            </w:r>
          </w:p>
          <w:p w14:paraId="1B1AF802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The current IDC solution in NR has the following limitations: It does not support well interference mitigation between 3GPP and other RAT, as </w:t>
            </w:r>
            <w:proofErr w:type="gramStart"/>
            <w:r w:rsidRPr="00447E04">
              <w:rPr>
                <w:rFonts w:eastAsia="Times New Roman"/>
                <w:sz w:val="20"/>
                <w:szCs w:val="20"/>
                <w:lang w:val="en-GB"/>
              </w:rPr>
              <w:t>e.g.</w:t>
            </w:r>
            <w:proofErr w:type="gramEnd"/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 the affected frequencies cannot be adequately indicated via the NR FDM solution. </w:t>
            </w:r>
            <w:r w:rsidRPr="00447E04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      </w:r>
          </w:p>
          <w:p w14:paraId="74A91A99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>4</w:t>
            </w:r>
            <w:r w:rsidRPr="00447E04">
              <w:rPr>
                <w:rFonts w:eastAsia="Times New Roman"/>
                <w:sz w:val="20"/>
                <w:szCs w:val="20"/>
                <w:lang w:val="en-GB"/>
              </w:rPr>
              <w:tab/>
              <w:t>Objective</w:t>
            </w:r>
          </w:p>
          <w:p w14:paraId="166E506D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>4.1</w:t>
            </w:r>
            <w:r w:rsidRPr="00447E04">
              <w:rPr>
                <w:rFonts w:eastAsia="Times New Roman"/>
                <w:sz w:val="20"/>
                <w:szCs w:val="20"/>
                <w:lang w:val="en-GB"/>
              </w:rPr>
              <w:tab/>
              <w:t>Objective of SI or Core part WI or Testing part WI</w:t>
            </w:r>
          </w:p>
          <w:p w14:paraId="21102E5B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This WI expects to address interference between 3GPP (including various MR-DC architectures, </w:t>
            </w:r>
            <w:proofErr w:type="gramStart"/>
            <w:r w:rsidRPr="00447E04">
              <w:rPr>
                <w:rFonts w:eastAsia="Times New Roman"/>
                <w:sz w:val="20"/>
                <w:szCs w:val="20"/>
                <w:lang w:val="en-GB"/>
              </w:rPr>
              <w:t>i.e.</w:t>
            </w:r>
            <w:proofErr w:type="gramEnd"/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 NR-DC and EN-DC) and non-3GPP RAT (e.g. </w:t>
            </w:r>
            <w:proofErr w:type="spellStart"/>
            <w:r w:rsidRPr="00447E04">
              <w:rPr>
                <w:rFonts w:eastAsia="Times New Roman"/>
                <w:sz w:val="20"/>
                <w:szCs w:val="20"/>
                <w:lang w:val="en-GB"/>
              </w:rPr>
              <w:t>WiFi</w:t>
            </w:r>
            <w:proofErr w:type="spellEnd"/>
            <w:r w:rsidRPr="00447E04">
              <w:rPr>
                <w:rFonts w:eastAsia="Times New Roman"/>
                <w:sz w:val="20"/>
                <w:szCs w:val="20"/>
                <w:lang w:val="en-GB"/>
              </w:rPr>
              <w:t>).</w:t>
            </w:r>
          </w:p>
          <w:p w14:paraId="04CF1AD9" w14:textId="77777777" w:rsidR="00447E04" w:rsidRPr="00447E04" w:rsidRDefault="00447E04" w:rsidP="00447E04">
            <w:pPr>
              <w:pStyle w:val="BodyText"/>
              <w:numPr>
                <w:ilvl w:val="0"/>
                <w:numId w:val="23"/>
              </w:numPr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>Enhancements to FDM solution, to allow more granular indication of affected frequencies (</w:t>
            </w:r>
            <w:proofErr w:type="gramStart"/>
            <w:r w:rsidRPr="00447E04">
              <w:rPr>
                <w:rFonts w:eastAsia="Times New Roman"/>
                <w:sz w:val="20"/>
                <w:szCs w:val="20"/>
                <w:lang w:val="en-GB"/>
              </w:rPr>
              <w:t>e.g.</w:t>
            </w:r>
            <w:proofErr w:type="gramEnd"/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 granularity of BWP or PRB level). (RAN2)</w:t>
            </w:r>
          </w:p>
          <w:p w14:paraId="1845BCBE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Note: Enhancements to FDM solution is prioritized.</w:t>
            </w:r>
          </w:p>
          <w:p w14:paraId="46668A8F" w14:textId="77777777" w:rsidR="00447E04" w:rsidRPr="00447E04" w:rsidRDefault="00447E04" w:rsidP="00447E04">
            <w:pPr>
              <w:pStyle w:val="BodyText"/>
              <w:numPr>
                <w:ilvl w:val="0"/>
                <w:numId w:val="23"/>
              </w:numPr>
              <w:rPr>
                <w:rFonts w:eastAsia="Times New Roman"/>
                <w:sz w:val="20"/>
                <w:szCs w:val="20"/>
                <w:highlight w:val="yellow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Introduction of TDM solution (</w:t>
            </w:r>
            <w:proofErr w:type="gramStart"/>
            <w:r w:rsidRPr="00447E04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e.g.</w:t>
            </w:r>
            <w:proofErr w:type="gramEnd"/>
            <w:r w:rsidRPr="00447E04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 xml:space="preserve"> indication of UE preferred TDM pattern for UL/DL). (RAN2, RAN4).</w:t>
            </w:r>
            <w:r w:rsidRPr="00447E04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br/>
              <w:t>Note: The TDM solution is considered complementary to the FDM solution.</w:t>
            </w:r>
          </w:p>
          <w:p w14:paraId="66DE5901" w14:textId="77777777" w:rsidR="00447E04" w:rsidRPr="00447E04" w:rsidRDefault="00447E04" w:rsidP="00447E04">
            <w:pPr>
              <w:pStyle w:val="BodyText"/>
              <w:numPr>
                <w:ilvl w:val="0"/>
                <w:numId w:val="23"/>
              </w:numPr>
              <w:rPr>
                <w:rFonts w:eastAsia="Times New Roman"/>
                <w:sz w:val="20"/>
                <w:szCs w:val="20"/>
                <w:highlight w:val="yellow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Specify RRM requirements for TDM solution (RAN4)</w:t>
            </w:r>
          </w:p>
          <w:p w14:paraId="7B095905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447E04">
              <w:rPr>
                <w:rFonts w:eastAsia="Times New Roman"/>
                <w:sz w:val="20"/>
                <w:szCs w:val="20"/>
                <w:lang w:val="en-GB"/>
              </w:rPr>
              <w:t xml:space="preserve">Note: </w:t>
            </w:r>
            <w:r w:rsidRPr="00447E04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LTE IDC solution should be considered as the baseline for the solutions developed in this WI.</w:t>
            </w:r>
          </w:p>
          <w:p w14:paraId="30A916F8" w14:textId="77777777" w:rsidR="00447E04" w:rsidRPr="00447E04" w:rsidRDefault="00447E04" w:rsidP="00447E04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</w:tbl>
    <w:p w14:paraId="1095B22E" w14:textId="77777777" w:rsidR="00477768" w:rsidRDefault="00477768" w:rsidP="00CE0424">
      <w:pPr>
        <w:pStyle w:val="BodyText"/>
      </w:pPr>
    </w:p>
    <w:p w14:paraId="5D7AB23C" w14:textId="3A9416C9" w:rsidR="008A1241" w:rsidRPr="00F35086" w:rsidRDefault="008A1241" w:rsidP="00CE0424">
      <w:pPr>
        <w:pStyle w:val="BodyText"/>
      </w:pPr>
      <w:r>
        <w:t xml:space="preserve">In this contribution we look at </w:t>
      </w:r>
      <w:r w:rsidR="008219FA">
        <w:t>TDM solutions for NR and general considerations that can be made based on the work in LTE and</w:t>
      </w:r>
      <w:r w:rsidR="00917E90">
        <w:t xml:space="preserve"> guidance given in the WID.</w:t>
      </w:r>
    </w:p>
    <w:p w14:paraId="59E13DC4" w14:textId="77777777" w:rsidR="004000E8" w:rsidRPr="00F35086" w:rsidRDefault="00230D18" w:rsidP="00CE0424">
      <w:pPr>
        <w:pStyle w:val="Heading1"/>
      </w:pPr>
      <w:bookmarkStart w:id="0" w:name="_Ref178064866"/>
      <w:r w:rsidRPr="00F35086">
        <w:lastRenderedPageBreak/>
        <w:t>2</w:t>
      </w:r>
      <w:r w:rsidRPr="00F35086">
        <w:tab/>
      </w:r>
      <w:r w:rsidR="004000E8" w:rsidRPr="00F35086">
        <w:t>Discussion</w:t>
      </w:r>
      <w:bookmarkEnd w:id="0"/>
    </w:p>
    <w:p w14:paraId="1657DCA5" w14:textId="43B8742B" w:rsidR="00067A0B" w:rsidRPr="00F35086" w:rsidRDefault="00067A0B" w:rsidP="00067A0B">
      <w:pPr>
        <w:rPr>
          <w:rFonts w:ascii="Arial" w:hAnsi="Arial"/>
          <w:lang w:eastAsia="zh-CN"/>
        </w:rPr>
      </w:pPr>
      <w:r w:rsidRPr="00F35086">
        <w:rPr>
          <w:rFonts w:ascii="Arial" w:hAnsi="Arial"/>
          <w:lang w:eastAsia="zh-CN"/>
        </w:rPr>
        <w:t>The In-Device Coexistence (IDC) feature was introduced in LTE and NR. This feature was introduced to tackle situations when a UE is operating multiple radio technologies and the radios used for these different technologies cause interference to each other.</w:t>
      </w:r>
    </w:p>
    <w:p w14:paraId="55540152" w14:textId="7E5B048C" w:rsidR="00DA53C6" w:rsidRPr="00F35086" w:rsidRDefault="00DA53C6" w:rsidP="00067A0B">
      <w:pPr>
        <w:rPr>
          <w:rFonts w:ascii="Arial" w:hAnsi="Arial"/>
          <w:lang w:eastAsia="zh-CN"/>
        </w:rPr>
      </w:pPr>
      <w:r w:rsidRPr="00F35086">
        <w:rPr>
          <w:rFonts w:ascii="Arial" w:hAnsi="Arial"/>
          <w:lang w:eastAsia="zh-CN"/>
        </w:rPr>
        <w:t>For the IDC TDM solution in LTE</w:t>
      </w:r>
      <w:r w:rsidR="008740F0" w:rsidRPr="00F35086">
        <w:rPr>
          <w:rFonts w:ascii="Arial" w:hAnsi="Arial"/>
          <w:lang w:eastAsia="zh-CN"/>
        </w:rPr>
        <w:t xml:space="preserve"> specifically</w:t>
      </w:r>
      <w:r w:rsidRPr="00F35086">
        <w:rPr>
          <w:rFonts w:ascii="Arial" w:hAnsi="Arial"/>
          <w:lang w:eastAsia="zh-CN"/>
        </w:rPr>
        <w:t xml:space="preserve">, the following </w:t>
      </w:r>
      <w:r w:rsidR="001249DF" w:rsidRPr="00F35086">
        <w:rPr>
          <w:rFonts w:ascii="Arial" w:hAnsi="Arial"/>
          <w:lang w:eastAsia="zh-CN"/>
        </w:rPr>
        <w:t xml:space="preserve">options have been </w:t>
      </w:r>
      <w:r w:rsidR="002F2BA9" w:rsidRPr="00F35086">
        <w:rPr>
          <w:rFonts w:ascii="Arial" w:hAnsi="Arial"/>
          <w:lang w:eastAsia="zh-CN"/>
        </w:rPr>
        <w:t>defined:</w:t>
      </w:r>
    </w:p>
    <w:p w14:paraId="159B28AD" w14:textId="0279488C" w:rsidR="002F2BA9" w:rsidRPr="00F35086" w:rsidRDefault="002F2BA9" w:rsidP="002F2BA9">
      <w:pPr>
        <w:pStyle w:val="ListParagraph"/>
        <w:numPr>
          <w:ilvl w:val="0"/>
          <w:numId w:val="25"/>
        </w:numPr>
        <w:rPr>
          <w:lang w:val="en-GB"/>
        </w:rPr>
      </w:pPr>
      <w:r w:rsidRPr="00F35086">
        <w:rPr>
          <w:lang w:val="en-GB"/>
        </w:rPr>
        <w:t>preferred DRX configuration reported by the UE</w:t>
      </w:r>
    </w:p>
    <w:p w14:paraId="7C743535" w14:textId="01E0DA29" w:rsidR="002F2BA9" w:rsidRPr="00F35086" w:rsidRDefault="002F2BA9" w:rsidP="002F2BA9">
      <w:pPr>
        <w:pStyle w:val="ListParagraph"/>
        <w:numPr>
          <w:ilvl w:val="0"/>
          <w:numId w:val="25"/>
        </w:numPr>
        <w:rPr>
          <w:lang w:val="en-GB"/>
        </w:rPr>
      </w:pPr>
      <w:r w:rsidRPr="00F35086">
        <w:rPr>
          <w:lang w:val="en-GB"/>
        </w:rPr>
        <w:t>preferred UL/DL sub-frame allocation reported by the UE</w:t>
      </w:r>
    </w:p>
    <w:p w14:paraId="112A3395" w14:textId="10D652F0" w:rsidR="002F2BA9" w:rsidRPr="00F35086" w:rsidRDefault="002F2BA9" w:rsidP="002F2BA9">
      <w:pPr>
        <w:pStyle w:val="ListParagraph"/>
        <w:numPr>
          <w:ilvl w:val="0"/>
          <w:numId w:val="25"/>
        </w:numPr>
        <w:rPr>
          <w:lang w:val="en-GB"/>
        </w:rPr>
      </w:pPr>
      <w:r w:rsidRPr="00F35086">
        <w:rPr>
          <w:lang w:val="en-GB"/>
        </w:rPr>
        <w:t>Autonomous den</w:t>
      </w:r>
      <w:r w:rsidR="00E42A04" w:rsidRPr="00F35086">
        <w:rPr>
          <w:lang w:val="en-GB"/>
        </w:rPr>
        <w:t>ial</w:t>
      </w:r>
    </w:p>
    <w:p w14:paraId="5F4A724C" w14:textId="77777777" w:rsidR="000B6DDB" w:rsidRPr="00F35086" w:rsidRDefault="000B6DDB" w:rsidP="008740F0">
      <w:pPr>
        <w:rPr>
          <w:rFonts w:ascii="Arial" w:hAnsi="Arial"/>
          <w:lang w:eastAsia="zh-CN"/>
        </w:rPr>
      </w:pPr>
    </w:p>
    <w:p w14:paraId="0E13F7E2" w14:textId="1FF9A38C" w:rsidR="008740F0" w:rsidRPr="00F35086" w:rsidRDefault="00275154" w:rsidP="008740F0">
      <w:pPr>
        <w:rPr>
          <w:rFonts w:ascii="Arial" w:hAnsi="Arial"/>
          <w:lang w:eastAsia="zh-CN"/>
        </w:rPr>
      </w:pPr>
      <w:r w:rsidRPr="00F35086">
        <w:rPr>
          <w:rFonts w:ascii="Arial" w:hAnsi="Arial"/>
          <w:lang w:eastAsia="zh-CN"/>
        </w:rPr>
        <w:t>As an example, t</w:t>
      </w:r>
      <w:r w:rsidR="005344D3" w:rsidRPr="00F35086">
        <w:rPr>
          <w:rFonts w:ascii="Arial" w:hAnsi="Arial"/>
          <w:lang w:eastAsia="zh-CN"/>
        </w:rPr>
        <w:t xml:space="preserve">he preferred </w:t>
      </w:r>
      <w:r w:rsidR="000B6DDB" w:rsidRPr="00F35086">
        <w:rPr>
          <w:rFonts w:ascii="Arial" w:hAnsi="Arial"/>
          <w:lang w:eastAsia="zh-CN"/>
        </w:rPr>
        <w:t>DR</w:t>
      </w:r>
      <w:r w:rsidRPr="00F35086">
        <w:rPr>
          <w:rFonts w:ascii="Arial" w:hAnsi="Arial"/>
          <w:lang w:eastAsia="zh-CN"/>
        </w:rPr>
        <w:t>X</w:t>
      </w:r>
      <w:r w:rsidR="000B6DDB" w:rsidRPr="00F35086">
        <w:rPr>
          <w:rFonts w:ascii="Arial" w:hAnsi="Arial"/>
          <w:lang w:eastAsia="zh-CN"/>
        </w:rPr>
        <w:t xml:space="preserve"> configuration is given as</w:t>
      </w:r>
      <w:r w:rsidR="003A65E5" w:rsidRPr="00F35086">
        <w:rPr>
          <w:rFonts w:ascii="Arial" w:hAnsi="Arial"/>
          <w:lang w:eastAsia="zh-CN"/>
        </w:rPr>
        <w:t xml:space="preserve"> (3GPP TS 36.331)</w:t>
      </w:r>
      <w:r w:rsidR="000B6DDB" w:rsidRPr="00F35086">
        <w:rPr>
          <w:rFonts w:ascii="Arial" w:hAnsi="Arial"/>
          <w:lang w:eastAsia="zh-CN"/>
        </w:rPr>
        <w:t>:</w:t>
      </w:r>
    </w:p>
    <w:p w14:paraId="4FB05E19" w14:textId="77777777" w:rsidR="003A65E5" w:rsidRPr="00F35086" w:rsidRDefault="003A65E5" w:rsidP="003A65E5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drx-AssistanceInfo-r11              SEQUENCE {</w:t>
      </w:r>
    </w:p>
    <w:p w14:paraId="3C16B99A" w14:textId="77777777" w:rsidR="003A65E5" w:rsidRPr="00F35086" w:rsidRDefault="003A65E5" w:rsidP="003A65E5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     drx-CycleLength-r11                 ENUMERATED {sf40, sf64, sf80, sf128, sf160,</w:t>
      </w:r>
    </w:p>
    <w:p w14:paraId="4EDB1E96" w14:textId="77777777" w:rsidR="003A65E5" w:rsidRPr="00F35086" w:rsidRDefault="003A65E5" w:rsidP="003A65E5">
      <w:pPr>
        <w:pStyle w:val="pl0"/>
        <w:shd w:val="clear" w:color="auto" w:fill="E6E6E6"/>
        <w:spacing w:before="0" w:beforeAutospacing="0" w:after="180" w:afterAutospacing="0"/>
        <w:ind w:left="1702" w:hanging="1418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                                     </w:t>
      </w:r>
      <w:r w:rsidRPr="00F35086">
        <w:rPr>
          <w:rStyle w:val="apple-converted-space"/>
          <w:rFonts w:ascii="Courier New" w:hAnsi="Courier New" w:cs="Courier New"/>
          <w:color w:val="212529"/>
          <w:sz w:val="16"/>
          <w:szCs w:val="16"/>
          <w:lang w:val="en-GB"/>
        </w:rPr>
        <w:t> </w:t>
      </w: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sf256, spare2, spare1},</w:t>
      </w:r>
    </w:p>
    <w:p w14:paraId="473151EF" w14:textId="77777777" w:rsidR="003A65E5" w:rsidRPr="00F35086" w:rsidRDefault="003A65E5" w:rsidP="003A65E5">
      <w:pPr>
        <w:pStyle w:val="pl0"/>
        <w:shd w:val="clear" w:color="auto" w:fill="E6E6E6"/>
        <w:spacing w:before="0" w:beforeAutospacing="0" w:after="120" w:afterAutospacing="0" w:line="192" w:lineRule="atLeast"/>
        <w:jc w:val="both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     drx-Offset-r11                      INTEGER (</w:t>
      </w:r>
      <w:proofErr w:type="gramStart"/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0..</w:t>
      </w:r>
      <w:proofErr w:type="gramEnd"/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255)    OPTIONAL,</w:t>
      </w:r>
    </w:p>
    <w:p w14:paraId="4A2117D0" w14:textId="77777777" w:rsidR="003A65E5" w:rsidRPr="00F35086" w:rsidRDefault="003A65E5" w:rsidP="003A65E5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    </w:t>
      </w:r>
      <w:r w:rsidRPr="00F35086">
        <w:rPr>
          <w:rStyle w:val="apple-converted-space"/>
          <w:rFonts w:ascii="Courier New" w:hAnsi="Courier New" w:cs="Courier New"/>
          <w:color w:val="212529"/>
          <w:sz w:val="16"/>
          <w:szCs w:val="16"/>
          <w:lang w:val="en-GB"/>
        </w:rPr>
        <w:t> </w:t>
      </w: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drx-ActiveTime-r11                  ENUMERATED {sf20, sf30, sf40, sf60, sf80,</w:t>
      </w:r>
    </w:p>
    <w:p w14:paraId="729B662B" w14:textId="77777777" w:rsidR="003A65E5" w:rsidRPr="00F35086" w:rsidRDefault="003A65E5" w:rsidP="003A65E5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                                             sf100, spare2, spare1}</w:t>
      </w:r>
    </w:p>
    <w:p w14:paraId="4EAB7722" w14:textId="77777777" w:rsidR="003A65E5" w:rsidRPr="00F35086" w:rsidRDefault="003A65E5" w:rsidP="003A65E5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 },</w:t>
      </w:r>
    </w:p>
    <w:p w14:paraId="12675CDC" w14:textId="77777777" w:rsidR="000B6DDB" w:rsidRPr="00F35086" w:rsidRDefault="000B6DDB" w:rsidP="008740F0">
      <w:pPr>
        <w:rPr>
          <w:rFonts w:ascii="Arial" w:hAnsi="Arial"/>
          <w:lang w:eastAsia="zh-CN"/>
        </w:rPr>
      </w:pPr>
    </w:p>
    <w:p w14:paraId="394E923D" w14:textId="62D4E8DF" w:rsidR="006A01C9" w:rsidRPr="00F35086" w:rsidRDefault="00304C54" w:rsidP="008740F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an example of </w:t>
      </w:r>
      <w:r w:rsidR="001D2AFD" w:rsidRPr="00F35086">
        <w:rPr>
          <w:rFonts w:ascii="Arial" w:hAnsi="Arial"/>
          <w:lang w:eastAsia="zh-CN"/>
        </w:rPr>
        <w:t xml:space="preserve">the preferred UL/DL </w:t>
      </w:r>
      <w:r w:rsidR="001D2AFD" w:rsidRPr="001D2AFD">
        <w:rPr>
          <w:rFonts w:ascii="Arial" w:hAnsi="Arial"/>
          <w:lang w:eastAsia="zh-CN"/>
        </w:rPr>
        <w:t>sub-frame allocation</w:t>
      </w:r>
      <w:r>
        <w:rPr>
          <w:rFonts w:ascii="Arial" w:hAnsi="Arial"/>
          <w:lang w:eastAsia="zh-CN"/>
        </w:rPr>
        <w:t xml:space="preserve"> indication</w:t>
      </w:r>
      <w:r w:rsidR="00EC17BC" w:rsidRPr="00F35086">
        <w:rPr>
          <w:rFonts w:ascii="Arial" w:hAnsi="Arial"/>
          <w:lang w:eastAsia="zh-CN"/>
        </w:rPr>
        <w:t>:</w:t>
      </w:r>
    </w:p>
    <w:p w14:paraId="379294CE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IDC-SubframePatternList-r11 ::= SEQUENCE (SIZE (</w:t>
      </w:r>
      <w:proofErr w:type="gramStart"/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1..</w:t>
      </w:r>
      <w:proofErr w:type="gramEnd"/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maxSubframePatternIDC-r11)) OF IDC-SubframePattern-r11</w:t>
      </w:r>
    </w:p>
    <w:p w14:paraId="0D636C45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</w:t>
      </w:r>
    </w:p>
    <w:p w14:paraId="3A3D46D8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IDC-SubframePattern-r11 ::= CHOICE {</w:t>
      </w:r>
    </w:p>
    <w:p w14:paraId="5BD393A6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 subframePatternFDD-r11              BIT STRING (SIZE (4)),</w:t>
      </w:r>
    </w:p>
    <w:p w14:paraId="5ED43692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 subframePatternTDD-r11              CHOICE {</w:t>
      </w:r>
    </w:p>
    <w:p w14:paraId="0E3E7521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     subframeConfig0-r11                 BIT STRING (SIZE (70)),</w:t>
      </w:r>
    </w:p>
    <w:p w14:paraId="0D2030A8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     subframeConfig1-5-r11               BIT STRING (SIZE (10)),</w:t>
      </w:r>
    </w:p>
    <w:p w14:paraId="26F76351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     subframeConfig6-r11                 BIT STRING (SIZE (60))</w:t>
      </w:r>
    </w:p>
    <w:p w14:paraId="7BA9DC6F" w14:textId="77777777" w:rsidR="00EC17BC" w:rsidRPr="00F35086" w:rsidRDefault="00EC17BC" w:rsidP="00EC17BC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  <w:lang w:val="en-GB"/>
        </w:rPr>
      </w:pPr>
      <w:r w:rsidRPr="00F35086">
        <w:rPr>
          <w:rFonts w:ascii="Courier New" w:hAnsi="Courier New" w:cs="Courier New"/>
          <w:color w:val="212529"/>
          <w:sz w:val="16"/>
          <w:szCs w:val="16"/>
          <w:lang w:val="en-GB"/>
        </w:rPr>
        <w:t>    },</w:t>
      </w:r>
    </w:p>
    <w:p w14:paraId="69E99822" w14:textId="77777777" w:rsidR="00EC17BC" w:rsidRDefault="00EC17BC" w:rsidP="008740F0">
      <w:pPr>
        <w:rPr>
          <w:rFonts w:ascii="Arial" w:hAnsi="Arial"/>
          <w:lang w:eastAsia="zh-CN"/>
        </w:rPr>
      </w:pPr>
    </w:p>
    <w:p w14:paraId="3D9F89AA" w14:textId="6AC84F14" w:rsidR="00972932" w:rsidRDefault="00972932" w:rsidP="008740F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And </w:t>
      </w:r>
      <w:r w:rsidR="00850606">
        <w:rPr>
          <w:rFonts w:ascii="Arial" w:hAnsi="Arial"/>
          <w:lang w:eastAsia="zh-CN"/>
        </w:rPr>
        <w:t>example of autonomous denial:</w:t>
      </w:r>
    </w:p>
    <w:p w14:paraId="74D8FD7E" w14:textId="77777777" w:rsidR="00850606" w:rsidRDefault="00850606" w:rsidP="0085060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</w:rPr>
      </w:pPr>
      <w:r>
        <w:rPr>
          <w:rFonts w:ascii="Courier New" w:hAnsi="Courier New" w:cs="Courier New"/>
          <w:color w:val="212529"/>
          <w:sz w:val="16"/>
          <w:szCs w:val="16"/>
        </w:rPr>
        <w:t>autonomousDenialParameters-r11      SEQUENCE {</w:t>
      </w:r>
    </w:p>
    <w:p w14:paraId="4381CD86" w14:textId="77777777" w:rsidR="00850606" w:rsidRDefault="00850606" w:rsidP="0085060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</w:rPr>
      </w:pPr>
      <w:r>
        <w:rPr>
          <w:rFonts w:ascii="Courier New" w:hAnsi="Courier New" w:cs="Courier New"/>
          <w:color w:val="212529"/>
          <w:sz w:val="16"/>
          <w:szCs w:val="16"/>
        </w:rPr>
        <w:t>           </w:t>
      </w:r>
      <w:r>
        <w:rPr>
          <w:rStyle w:val="apple-converted-space"/>
          <w:rFonts w:ascii="Courier New" w:hAnsi="Courier New" w:cs="Courier New"/>
          <w:color w:val="212529"/>
          <w:sz w:val="16"/>
          <w:szCs w:val="16"/>
        </w:rPr>
        <w:t> </w:t>
      </w:r>
      <w:bookmarkStart w:id="1" w:name="OLE_LINK56"/>
      <w:r>
        <w:rPr>
          <w:rFonts w:ascii="Courier New" w:hAnsi="Courier New" w:cs="Courier New"/>
          <w:color w:val="212529"/>
          <w:sz w:val="16"/>
          <w:szCs w:val="16"/>
        </w:rPr>
        <w:t>autonomousDenialSubframes</w:t>
      </w:r>
      <w:bookmarkEnd w:id="1"/>
      <w:r>
        <w:rPr>
          <w:rFonts w:ascii="Courier New" w:hAnsi="Courier New" w:cs="Courier New"/>
          <w:color w:val="212529"/>
          <w:sz w:val="16"/>
          <w:szCs w:val="16"/>
        </w:rPr>
        <w:t>-r11           ENUMERATED {n2, n5, n10, n15,</w:t>
      </w:r>
    </w:p>
    <w:p w14:paraId="65B6662B" w14:textId="77777777" w:rsidR="00850606" w:rsidRDefault="00850606" w:rsidP="0085060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</w:rPr>
      </w:pPr>
      <w:r>
        <w:rPr>
          <w:rFonts w:ascii="Courier New" w:hAnsi="Courier New" w:cs="Courier New"/>
          <w:color w:val="212529"/>
          <w:sz w:val="16"/>
          <w:szCs w:val="16"/>
        </w:rPr>
        <w:t>                                                        n20, n30, spare2, spare1},</w:t>
      </w:r>
    </w:p>
    <w:p w14:paraId="217A6D51" w14:textId="77777777" w:rsidR="00850606" w:rsidRDefault="00850606" w:rsidP="0085060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</w:rPr>
      </w:pPr>
      <w:r>
        <w:rPr>
          <w:rFonts w:ascii="Courier New" w:hAnsi="Courier New" w:cs="Courier New"/>
          <w:color w:val="212529"/>
          <w:sz w:val="16"/>
          <w:szCs w:val="16"/>
        </w:rPr>
        <w:t>            autonomousDenialValidity-r11            ENUMERATED {</w:t>
      </w:r>
    </w:p>
    <w:p w14:paraId="70C09344" w14:textId="77777777" w:rsidR="00850606" w:rsidRDefault="00850606" w:rsidP="0085060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</w:rPr>
      </w:pPr>
      <w:r>
        <w:rPr>
          <w:rFonts w:ascii="Courier New" w:hAnsi="Courier New" w:cs="Courier New"/>
          <w:color w:val="212529"/>
          <w:sz w:val="16"/>
          <w:szCs w:val="16"/>
        </w:rPr>
        <w:t>                                                        sf200, sf500, sf1000, sf2000,</w:t>
      </w:r>
    </w:p>
    <w:p w14:paraId="26DE858D" w14:textId="77777777" w:rsidR="00850606" w:rsidRDefault="00850606" w:rsidP="0085060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</w:rPr>
      </w:pPr>
      <w:r>
        <w:rPr>
          <w:rFonts w:ascii="Courier New" w:hAnsi="Courier New" w:cs="Courier New"/>
          <w:color w:val="212529"/>
          <w:sz w:val="16"/>
          <w:szCs w:val="16"/>
        </w:rPr>
        <w:t>                                                        spare4, spare3, spare2, spare1}</w:t>
      </w:r>
    </w:p>
    <w:p w14:paraId="41B630CA" w14:textId="77777777" w:rsidR="00850606" w:rsidRDefault="00850606" w:rsidP="0085060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</w:rPr>
      </w:pPr>
      <w:r>
        <w:rPr>
          <w:rFonts w:ascii="Courier New" w:hAnsi="Courier New" w:cs="Courier New"/>
          <w:color w:val="212529"/>
          <w:sz w:val="16"/>
          <w:szCs w:val="16"/>
        </w:rPr>
        <w:t>    }       OPTIONAL,       -- Need OR</w:t>
      </w:r>
    </w:p>
    <w:p w14:paraId="057A8290" w14:textId="77777777" w:rsidR="00850606" w:rsidRDefault="00850606" w:rsidP="00850606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212529"/>
          <w:sz w:val="16"/>
          <w:szCs w:val="16"/>
        </w:rPr>
      </w:pPr>
      <w:r>
        <w:rPr>
          <w:rFonts w:ascii="Courier New" w:hAnsi="Courier New" w:cs="Courier New"/>
          <w:color w:val="212529"/>
          <w:sz w:val="16"/>
          <w:szCs w:val="16"/>
        </w:rPr>
        <w:t> </w:t>
      </w:r>
    </w:p>
    <w:p w14:paraId="78508F22" w14:textId="77777777" w:rsidR="00850606" w:rsidRPr="00F35086" w:rsidRDefault="00850606" w:rsidP="008740F0">
      <w:pPr>
        <w:rPr>
          <w:rFonts w:ascii="Arial" w:hAnsi="Arial"/>
          <w:lang w:eastAsia="zh-CN"/>
        </w:rPr>
      </w:pPr>
    </w:p>
    <w:p w14:paraId="08F8E492" w14:textId="758BA4AA" w:rsidR="002F2BA9" w:rsidRPr="00F35086" w:rsidRDefault="00DC0798" w:rsidP="00067A0B">
      <w:pPr>
        <w:rPr>
          <w:rFonts w:ascii="Arial" w:hAnsi="Arial"/>
          <w:lang w:eastAsia="zh-CN"/>
        </w:rPr>
      </w:pPr>
      <w:r w:rsidRPr="00F35086">
        <w:rPr>
          <w:rFonts w:ascii="Arial" w:hAnsi="Arial"/>
          <w:lang w:eastAsia="zh-CN"/>
        </w:rPr>
        <w:t>In the Rel-18 WID for NR IDC</w:t>
      </w:r>
      <w:r w:rsidR="00DF6863">
        <w:rPr>
          <w:rFonts w:ascii="Arial" w:hAnsi="Arial"/>
          <w:lang w:eastAsia="zh-CN"/>
        </w:rPr>
        <w:t xml:space="preserve"> [1]</w:t>
      </w:r>
      <w:r w:rsidRPr="00F35086">
        <w:rPr>
          <w:rFonts w:ascii="Arial" w:hAnsi="Arial"/>
          <w:lang w:eastAsia="zh-CN"/>
        </w:rPr>
        <w:t>, and for a TDM solution specifically</w:t>
      </w:r>
      <w:r w:rsidR="000579C7" w:rsidRPr="00F35086">
        <w:rPr>
          <w:rFonts w:ascii="Arial" w:hAnsi="Arial"/>
          <w:lang w:eastAsia="zh-CN"/>
        </w:rPr>
        <w:t xml:space="preserve"> the following principals can be made for the coming work on IDC:</w:t>
      </w:r>
    </w:p>
    <w:p w14:paraId="5E187C05" w14:textId="20619ADA" w:rsidR="000579C7" w:rsidRPr="00E40BDC" w:rsidRDefault="00512907" w:rsidP="00A71624">
      <w:pPr>
        <w:pStyle w:val="ListParagraph"/>
        <w:numPr>
          <w:ilvl w:val="0"/>
          <w:numId w:val="26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E40BDC">
        <w:rPr>
          <w:rFonts w:ascii="Arial" w:eastAsia="Times New Roman" w:hAnsi="Arial"/>
          <w:sz w:val="20"/>
          <w:szCs w:val="20"/>
          <w:lang w:val="en-GB" w:eastAsia="zh-CN"/>
        </w:rPr>
        <w:t>With</w:t>
      </w:r>
      <w:r w:rsidR="00A71624"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 e</w:t>
      </w:r>
      <w:r w:rsidR="000579C7" w:rsidRPr="00E40BDC">
        <w:rPr>
          <w:rFonts w:ascii="Arial" w:eastAsia="Times New Roman" w:hAnsi="Arial"/>
          <w:sz w:val="20"/>
          <w:szCs w:val="20"/>
          <w:lang w:val="en-GB" w:eastAsia="zh-CN"/>
        </w:rPr>
        <w:t>nhancements to FDM solution prioritized</w:t>
      </w:r>
      <w:r w:rsidR="00A71624" w:rsidRPr="00E40BDC">
        <w:rPr>
          <w:rFonts w:ascii="Arial" w:eastAsia="Times New Roman" w:hAnsi="Arial"/>
          <w:sz w:val="20"/>
          <w:szCs w:val="20"/>
          <w:lang w:val="en-GB" w:eastAsia="zh-CN"/>
        </w:rPr>
        <w:t>, a TDM solution should</w:t>
      </w:r>
      <w:r w:rsidR="000F7795"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 be </w:t>
      </w:r>
      <w:r w:rsidR="007576AD" w:rsidRPr="00E40BDC">
        <w:rPr>
          <w:rFonts w:ascii="Arial" w:eastAsia="Times New Roman" w:hAnsi="Arial"/>
          <w:sz w:val="20"/>
          <w:szCs w:val="20"/>
          <w:lang w:val="en-GB" w:eastAsia="zh-CN"/>
        </w:rPr>
        <w:t>limited to an</w:t>
      </w:r>
      <w:r w:rsidR="000F7795"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C62FB7" w:rsidRPr="00E40BDC">
        <w:rPr>
          <w:rFonts w:ascii="Arial" w:eastAsia="Times New Roman" w:hAnsi="Arial"/>
          <w:sz w:val="20"/>
          <w:szCs w:val="20"/>
          <w:lang w:val="en-GB" w:eastAsia="zh-CN"/>
        </w:rPr>
        <w:t>alternative</w:t>
      </w:r>
      <w:r w:rsidR="000F7795"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 option </w:t>
      </w:r>
      <w:r w:rsidR="00C62FB7" w:rsidRPr="00E40BDC">
        <w:rPr>
          <w:rFonts w:ascii="Arial" w:eastAsia="Times New Roman" w:hAnsi="Arial"/>
          <w:sz w:val="20"/>
          <w:szCs w:val="20"/>
          <w:lang w:val="en-GB" w:eastAsia="zh-CN"/>
        </w:rPr>
        <w:t>for</w:t>
      </w:r>
      <w:r w:rsidR="000F7795"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 important cases</w:t>
      </w:r>
      <w:r w:rsidR="00C62FB7" w:rsidRPr="00E40BDC">
        <w:rPr>
          <w:rFonts w:ascii="Arial" w:eastAsia="Times New Roman" w:hAnsi="Arial"/>
          <w:sz w:val="20"/>
          <w:szCs w:val="20"/>
          <w:lang w:val="en-GB" w:eastAsia="zh-CN"/>
        </w:rPr>
        <w:t>/situations</w:t>
      </w:r>
      <w:r w:rsidR="000F7795"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 where a FDM solution is not adequate. </w:t>
      </w:r>
    </w:p>
    <w:p w14:paraId="22ECEB35" w14:textId="77777777" w:rsidR="006B329C" w:rsidRPr="00E40BDC" w:rsidRDefault="00CC2E28" w:rsidP="00A612A3">
      <w:pPr>
        <w:pStyle w:val="ListParagraph"/>
        <w:numPr>
          <w:ilvl w:val="0"/>
          <w:numId w:val="26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A NR TDM solution </w:t>
      </w:r>
      <w:r w:rsidR="00906F1B"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should reuse the LTE framework </w:t>
      </w:r>
      <w:r w:rsidR="0059659D" w:rsidRPr="00E40BDC">
        <w:rPr>
          <w:rFonts w:ascii="Arial" w:eastAsia="Times New Roman" w:hAnsi="Arial"/>
          <w:sz w:val="20"/>
          <w:szCs w:val="20"/>
          <w:lang w:val="en-GB" w:eastAsia="zh-CN"/>
        </w:rPr>
        <w:t>as a starting point.</w:t>
      </w:r>
      <w:r w:rsidR="00451B7B" w:rsidRPr="00E40BDC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2F0211E5" w14:textId="77777777" w:rsidR="006B329C" w:rsidRPr="002A2D7E" w:rsidRDefault="006B329C" w:rsidP="002A2D7E">
      <w:pPr>
        <w:ind w:left="360"/>
      </w:pPr>
    </w:p>
    <w:p w14:paraId="2EC4031E" w14:textId="546203B4" w:rsidR="00A612A3" w:rsidRPr="00F35086" w:rsidRDefault="00A612A3" w:rsidP="006B329C">
      <w:pPr>
        <w:rPr>
          <w:rFonts w:ascii="Arial" w:hAnsi="Arial"/>
          <w:lang w:eastAsia="zh-CN"/>
        </w:rPr>
      </w:pPr>
      <w:r w:rsidRPr="00F35086">
        <w:rPr>
          <w:rFonts w:ascii="Arial" w:hAnsi="Arial"/>
          <w:lang w:eastAsia="zh-CN"/>
        </w:rPr>
        <w:t xml:space="preserve">The preferred DRX pattern </w:t>
      </w:r>
      <w:r w:rsidR="001D60CC" w:rsidRPr="00F35086">
        <w:rPr>
          <w:rFonts w:ascii="Arial" w:hAnsi="Arial"/>
          <w:lang w:eastAsia="zh-CN"/>
        </w:rPr>
        <w:t xml:space="preserve">giving the </w:t>
      </w:r>
      <w:r w:rsidRPr="00F35086">
        <w:rPr>
          <w:rFonts w:ascii="Arial" w:hAnsi="Arial"/>
          <w:lang w:eastAsia="zh-CN"/>
        </w:rPr>
        <w:t>schedul</w:t>
      </w:r>
      <w:r w:rsidR="001D60CC" w:rsidRPr="00F35086">
        <w:rPr>
          <w:rFonts w:ascii="Arial" w:hAnsi="Arial"/>
          <w:lang w:eastAsia="zh-CN"/>
        </w:rPr>
        <w:t>ing</w:t>
      </w:r>
      <w:r w:rsidRPr="00F35086">
        <w:rPr>
          <w:rFonts w:ascii="Arial" w:hAnsi="Arial"/>
          <w:lang w:eastAsia="zh-CN"/>
        </w:rPr>
        <w:t xml:space="preserve"> period</w:t>
      </w:r>
      <w:r w:rsidR="001D60CC" w:rsidRPr="00F35086">
        <w:rPr>
          <w:rFonts w:ascii="Arial" w:hAnsi="Arial"/>
          <w:lang w:eastAsia="zh-CN"/>
        </w:rPr>
        <w:t>s</w:t>
      </w:r>
      <w:r w:rsidRPr="00F35086">
        <w:rPr>
          <w:rFonts w:ascii="Arial" w:hAnsi="Arial"/>
          <w:lang w:eastAsia="zh-CN"/>
        </w:rPr>
        <w:t xml:space="preserve"> </w:t>
      </w:r>
      <w:r w:rsidR="001D60CC" w:rsidRPr="00F35086">
        <w:rPr>
          <w:rFonts w:ascii="Arial" w:hAnsi="Arial"/>
          <w:lang w:eastAsia="zh-CN"/>
        </w:rPr>
        <w:t xml:space="preserve">in LTE </w:t>
      </w:r>
      <w:r w:rsidRPr="00F35086">
        <w:rPr>
          <w:rFonts w:ascii="Arial" w:hAnsi="Arial"/>
          <w:lang w:eastAsia="zh-CN"/>
        </w:rPr>
        <w:t xml:space="preserve">was designed based on analysis on traffic </w:t>
      </w:r>
      <w:r w:rsidR="0023117E" w:rsidRPr="00F35086">
        <w:rPr>
          <w:rFonts w:ascii="Arial" w:hAnsi="Arial"/>
          <w:lang w:eastAsia="zh-CN"/>
        </w:rPr>
        <w:t>also including</w:t>
      </w:r>
      <w:r w:rsidRPr="00F35086">
        <w:rPr>
          <w:rFonts w:ascii="Arial" w:hAnsi="Arial"/>
          <w:lang w:eastAsia="zh-CN"/>
        </w:rPr>
        <w:t xml:space="preserve"> BT/WLAN. </w:t>
      </w:r>
      <w:r w:rsidR="00D63DB9" w:rsidRPr="00F35086">
        <w:rPr>
          <w:rFonts w:ascii="Arial" w:hAnsi="Arial"/>
          <w:lang w:eastAsia="zh-CN"/>
        </w:rPr>
        <w:t>As a result, the properties of that can be assumed also</w:t>
      </w:r>
      <w:r w:rsidR="0023117E" w:rsidRPr="00F35086">
        <w:rPr>
          <w:rFonts w:ascii="Arial" w:hAnsi="Arial"/>
          <w:lang w:eastAsia="zh-CN"/>
        </w:rPr>
        <w:t xml:space="preserve"> to apply to NR</w:t>
      </w:r>
      <w:r w:rsidRPr="00F35086">
        <w:rPr>
          <w:rFonts w:ascii="Arial" w:hAnsi="Arial"/>
          <w:lang w:eastAsia="zh-CN"/>
        </w:rPr>
        <w:t>.</w:t>
      </w:r>
      <w:r w:rsidR="00220A64">
        <w:rPr>
          <w:rFonts w:ascii="Arial" w:hAnsi="Arial"/>
          <w:lang w:eastAsia="zh-CN"/>
        </w:rPr>
        <w:t xml:space="preserve"> Additional </w:t>
      </w:r>
      <w:r w:rsidR="00BE4DF2">
        <w:rPr>
          <w:rFonts w:ascii="Arial" w:hAnsi="Arial"/>
          <w:lang w:eastAsia="zh-CN"/>
        </w:rPr>
        <w:t xml:space="preserve">means to this indication needs to be </w:t>
      </w:r>
      <w:r w:rsidR="00AE4087">
        <w:rPr>
          <w:rFonts w:ascii="Arial" w:hAnsi="Arial"/>
          <w:lang w:eastAsia="zh-CN"/>
        </w:rPr>
        <w:t>evaluated.</w:t>
      </w:r>
      <w:r w:rsidR="00EF2502">
        <w:rPr>
          <w:rFonts w:ascii="Arial" w:hAnsi="Arial"/>
          <w:lang w:eastAsia="zh-CN"/>
        </w:rPr>
        <w:t xml:space="preserve"> </w:t>
      </w:r>
      <w:r w:rsidR="0079537D">
        <w:rPr>
          <w:rFonts w:ascii="Arial" w:hAnsi="Arial"/>
          <w:lang w:eastAsia="zh-CN"/>
        </w:rPr>
        <w:t xml:space="preserve">For </w:t>
      </w:r>
      <w:r w:rsidR="00A11BA8">
        <w:rPr>
          <w:rFonts w:ascii="Arial" w:hAnsi="Arial"/>
          <w:lang w:eastAsia="zh-CN"/>
        </w:rPr>
        <w:t>example</w:t>
      </w:r>
      <w:r w:rsidR="0079537D">
        <w:rPr>
          <w:rFonts w:ascii="Arial" w:hAnsi="Arial"/>
          <w:lang w:eastAsia="zh-CN"/>
        </w:rPr>
        <w:t xml:space="preserve">, it may be so that for NR IDC needs to </w:t>
      </w:r>
      <w:r w:rsidR="00EF2502" w:rsidRPr="00EF2502">
        <w:rPr>
          <w:rFonts w:ascii="Arial" w:hAnsi="Arial"/>
          <w:lang w:eastAsia="zh-CN"/>
        </w:rPr>
        <w:t xml:space="preserve">cover more configurations </w:t>
      </w:r>
      <w:r w:rsidR="00A11BA8">
        <w:rPr>
          <w:rFonts w:ascii="Arial" w:hAnsi="Arial"/>
          <w:lang w:eastAsia="zh-CN"/>
        </w:rPr>
        <w:t>with additional</w:t>
      </w:r>
      <w:r w:rsidR="00EF2502" w:rsidRPr="00EF2502">
        <w:rPr>
          <w:rFonts w:ascii="Arial" w:hAnsi="Arial"/>
          <w:lang w:eastAsia="zh-CN"/>
        </w:rPr>
        <w:t xml:space="preserve"> DRX cycle</w:t>
      </w:r>
      <w:r w:rsidR="00A11BA8">
        <w:rPr>
          <w:rFonts w:ascii="Arial" w:hAnsi="Arial"/>
          <w:lang w:eastAsia="zh-CN"/>
        </w:rPr>
        <w:t xml:space="preserve"> lengths.</w:t>
      </w:r>
    </w:p>
    <w:p w14:paraId="39B5E38E" w14:textId="576A1054" w:rsidR="007724EE" w:rsidRPr="00F35086" w:rsidRDefault="00C406AD" w:rsidP="007724EE">
      <w:pPr>
        <w:rPr>
          <w:rFonts w:ascii="Arial" w:hAnsi="Arial"/>
          <w:lang w:eastAsia="zh-CN"/>
        </w:rPr>
      </w:pPr>
      <w:r w:rsidRPr="00F35086">
        <w:rPr>
          <w:rFonts w:ascii="Arial" w:hAnsi="Arial"/>
          <w:lang w:eastAsia="zh-CN"/>
        </w:rPr>
        <w:t xml:space="preserve">The preferred UL/DL </w:t>
      </w:r>
      <w:r w:rsidR="001D2AFD" w:rsidRPr="001D2AFD">
        <w:rPr>
          <w:rFonts w:ascii="Arial" w:hAnsi="Arial"/>
          <w:lang w:eastAsia="zh-CN"/>
        </w:rPr>
        <w:t>sub-frame allocation</w:t>
      </w:r>
      <w:r w:rsidRPr="00F35086">
        <w:rPr>
          <w:rFonts w:ascii="Arial" w:hAnsi="Arial"/>
          <w:lang w:eastAsia="zh-CN"/>
        </w:rPr>
        <w:t xml:space="preserve"> </w:t>
      </w:r>
      <w:r w:rsidR="00F76939">
        <w:rPr>
          <w:rFonts w:ascii="Arial" w:hAnsi="Arial"/>
          <w:lang w:eastAsia="zh-CN"/>
        </w:rPr>
        <w:t xml:space="preserve">indication </w:t>
      </w:r>
      <w:r w:rsidR="00803395" w:rsidRPr="00F35086">
        <w:rPr>
          <w:rFonts w:ascii="Arial" w:hAnsi="Arial"/>
          <w:lang w:eastAsia="zh-CN"/>
        </w:rPr>
        <w:t>in LTE can be reused</w:t>
      </w:r>
      <w:r w:rsidR="00471F83" w:rsidRPr="00F35086">
        <w:rPr>
          <w:rFonts w:ascii="Arial" w:hAnsi="Arial"/>
          <w:lang w:eastAsia="zh-CN"/>
        </w:rPr>
        <w:t xml:space="preserve"> if </w:t>
      </w:r>
      <w:r w:rsidR="00F76939">
        <w:rPr>
          <w:rFonts w:ascii="Arial" w:hAnsi="Arial"/>
          <w:lang w:eastAsia="zh-CN"/>
        </w:rPr>
        <w:t>RAN2</w:t>
      </w:r>
      <w:r w:rsidR="006C7794">
        <w:rPr>
          <w:rFonts w:ascii="Arial" w:hAnsi="Arial"/>
          <w:lang w:eastAsia="zh-CN"/>
        </w:rPr>
        <w:t xml:space="preserve"> concludes that </w:t>
      </w:r>
      <w:r w:rsidR="00471F83" w:rsidRPr="00F35086">
        <w:rPr>
          <w:rFonts w:ascii="Arial" w:hAnsi="Arial"/>
          <w:lang w:eastAsia="zh-CN"/>
        </w:rPr>
        <w:t>a DRX pattern solution is deem</w:t>
      </w:r>
      <w:r w:rsidR="00B81C92" w:rsidRPr="00F35086">
        <w:rPr>
          <w:rFonts w:ascii="Arial" w:hAnsi="Arial"/>
          <w:lang w:eastAsia="zh-CN"/>
        </w:rPr>
        <w:t>ed insufficient</w:t>
      </w:r>
      <w:r w:rsidR="00447819" w:rsidRPr="00F35086">
        <w:rPr>
          <w:rFonts w:ascii="Arial" w:hAnsi="Arial"/>
          <w:lang w:eastAsia="zh-CN"/>
        </w:rPr>
        <w:t xml:space="preserve">. It can be noted that a solution entailing </w:t>
      </w:r>
      <w:r w:rsidR="00480AC2" w:rsidRPr="00F35086">
        <w:rPr>
          <w:rFonts w:ascii="Arial" w:hAnsi="Arial"/>
          <w:lang w:eastAsia="zh-CN"/>
        </w:rPr>
        <w:t xml:space="preserve">UL/DL </w:t>
      </w:r>
      <w:r w:rsidR="001D2AFD" w:rsidRPr="001D2AFD">
        <w:rPr>
          <w:rFonts w:ascii="Arial" w:hAnsi="Arial"/>
          <w:lang w:eastAsia="zh-CN"/>
        </w:rPr>
        <w:t>sub-frame allocation</w:t>
      </w:r>
      <w:r w:rsidR="00480AC2" w:rsidRPr="00F35086">
        <w:rPr>
          <w:rFonts w:ascii="Arial" w:hAnsi="Arial"/>
          <w:lang w:eastAsia="zh-CN"/>
        </w:rPr>
        <w:t xml:space="preserve"> will come with </w:t>
      </w:r>
      <w:r w:rsidR="00496CF0">
        <w:rPr>
          <w:rFonts w:ascii="Arial" w:hAnsi="Arial"/>
          <w:lang w:eastAsia="zh-CN"/>
        </w:rPr>
        <w:t>additional</w:t>
      </w:r>
      <w:r w:rsidR="00480AC2" w:rsidRPr="00F35086">
        <w:rPr>
          <w:rFonts w:ascii="Arial" w:hAnsi="Arial"/>
          <w:lang w:eastAsia="zh-CN"/>
        </w:rPr>
        <w:t xml:space="preserve"> complexity in that</w:t>
      </w:r>
      <w:r w:rsidR="00803395" w:rsidRPr="00F35086">
        <w:rPr>
          <w:rFonts w:ascii="Arial" w:hAnsi="Arial"/>
          <w:lang w:eastAsia="zh-CN"/>
        </w:rPr>
        <w:t xml:space="preserve"> </w:t>
      </w:r>
      <w:r w:rsidR="009F7819" w:rsidRPr="00F35086">
        <w:rPr>
          <w:rFonts w:ascii="Arial" w:hAnsi="Arial"/>
          <w:lang w:eastAsia="zh-CN"/>
        </w:rPr>
        <w:t xml:space="preserve">a solution </w:t>
      </w:r>
      <w:r w:rsidR="00496CF0">
        <w:rPr>
          <w:rFonts w:ascii="Arial" w:hAnsi="Arial"/>
          <w:lang w:eastAsia="zh-CN"/>
        </w:rPr>
        <w:t xml:space="preserve">based on LTE </w:t>
      </w:r>
      <w:r w:rsidR="007724EE" w:rsidRPr="00F35086">
        <w:rPr>
          <w:rFonts w:ascii="Arial" w:hAnsi="Arial"/>
          <w:lang w:eastAsia="zh-CN"/>
        </w:rPr>
        <w:t>needs</w:t>
      </w:r>
      <w:r w:rsidR="00803395" w:rsidRPr="00F35086">
        <w:rPr>
          <w:rFonts w:ascii="Arial" w:hAnsi="Arial"/>
          <w:lang w:eastAsia="zh-CN"/>
        </w:rPr>
        <w:t xml:space="preserve"> </w:t>
      </w:r>
      <w:r w:rsidR="00B81C92" w:rsidRPr="00F35086">
        <w:rPr>
          <w:rFonts w:ascii="Arial" w:hAnsi="Arial"/>
          <w:lang w:eastAsia="zh-CN"/>
        </w:rPr>
        <w:t xml:space="preserve">to be amended in </w:t>
      </w:r>
      <w:r w:rsidR="00803395" w:rsidRPr="00F35086">
        <w:rPr>
          <w:rFonts w:ascii="Arial" w:hAnsi="Arial"/>
          <w:lang w:eastAsia="zh-CN"/>
        </w:rPr>
        <w:t xml:space="preserve">how to indicate </w:t>
      </w:r>
      <w:r w:rsidR="00803395" w:rsidRPr="00F35086">
        <w:rPr>
          <w:rFonts w:ascii="Arial" w:hAnsi="Arial"/>
          <w:lang w:eastAsia="zh-CN"/>
        </w:rPr>
        <w:lastRenderedPageBreak/>
        <w:t xml:space="preserve">the slot granularity </w:t>
      </w:r>
      <w:r w:rsidR="00B81C92" w:rsidRPr="00F35086">
        <w:rPr>
          <w:rFonts w:ascii="Arial" w:hAnsi="Arial"/>
          <w:lang w:eastAsia="zh-CN"/>
        </w:rPr>
        <w:t>due to</w:t>
      </w:r>
      <w:r w:rsidR="00803395" w:rsidRPr="00F35086">
        <w:rPr>
          <w:rFonts w:ascii="Arial" w:hAnsi="Arial"/>
          <w:lang w:eastAsia="zh-CN"/>
        </w:rPr>
        <w:t xml:space="preserve"> numerology depende</w:t>
      </w:r>
      <w:r w:rsidR="00B81C92" w:rsidRPr="00F35086">
        <w:rPr>
          <w:rFonts w:ascii="Arial" w:hAnsi="Arial"/>
          <w:lang w:eastAsia="zh-CN"/>
        </w:rPr>
        <w:t>ncy</w:t>
      </w:r>
      <w:r w:rsidR="007724EE" w:rsidRPr="00F35086">
        <w:rPr>
          <w:rFonts w:ascii="Arial" w:hAnsi="Arial"/>
          <w:lang w:eastAsia="zh-CN"/>
        </w:rPr>
        <w:t>,</w:t>
      </w:r>
      <w:r w:rsidR="009F7819" w:rsidRPr="00F35086">
        <w:rPr>
          <w:rFonts w:ascii="Arial" w:hAnsi="Arial"/>
          <w:lang w:eastAsia="zh-CN"/>
        </w:rPr>
        <w:t xml:space="preserve"> </w:t>
      </w:r>
      <w:r w:rsidR="004F78B5" w:rsidRPr="00496CF0">
        <w:rPr>
          <w:rFonts w:ascii="Arial" w:hAnsi="Arial"/>
          <w:lang w:eastAsia="zh-CN"/>
        </w:rPr>
        <w:t>subframe pattern by </w:t>
      </w:r>
      <w:r w:rsidR="00496CF0">
        <w:rPr>
          <w:rFonts w:ascii="Arial" w:hAnsi="Arial"/>
          <w:lang w:eastAsia="zh-CN"/>
        </w:rPr>
        <w:t>using asynchronous</w:t>
      </w:r>
      <w:r w:rsidR="004F78B5" w:rsidRPr="00496CF0">
        <w:rPr>
          <w:rFonts w:ascii="Arial" w:hAnsi="Arial"/>
          <w:lang w:eastAsia="zh-CN"/>
        </w:rPr>
        <w:t xml:space="preserve"> HARQ </w:t>
      </w:r>
      <w:r w:rsidR="009F7819" w:rsidRPr="00F35086">
        <w:rPr>
          <w:rFonts w:ascii="Arial" w:hAnsi="Arial"/>
          <w:lang w:eastAsia="zh-CN"/>
        </w:rPr>
        <w:t xml:space="preserve">and </w:t>
      </w:r>
      <w:r w:rsidR="007724EE" w:rsidRPr="00F35086">
        <w:rPr>
          <w:rFonts w:ascii="Arial" w:hAnsi="Arial"/>
          <w:lang w:eastAsia="zh-CN"/>
        </w:rPr>
        <w:t xml:space="preserve">how DL/UL interference for different frequencies </w:t>
      </w:r>
      <w:r w:rsidR="00456298" w:rsidRPr="00F35086">
        <w:rPr>
          <w:rFonts w:ascii="Arial" w:hAnsi="Arial"/>
          <w:lang w:eastAsia="zh-CN"/>
        </w:rPr>
        <w:t xml:space="preserve">impacts the </w:t>
      </w:r>
      <w:r w:rsidR="00F35086" w:rsidRPr="00F35086">
        <w:rPr>
          <w:rFonts w:ascii="Arial" w:hAnsi="Arial"/>
          <w:lang w:eastAsia="zh-CN"/>
        </w:rPr>
        <w:t>solution.</w:t>
      </w:r>
    </w:p>
    <w:p w14:paraId="761A2D18" w14:textId="54B0EC43" w:rsidR="00F866A7" w:rsidRDefault="00F866A7" w:rsidP="006B329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For </w:t>
      </w:r>
      <w:r w:rsidR="001E5C4A">
        <w:rPr>
          <w:rFonts w:ascii="Arial" w:hAnsi="Arial"/>
          <w:lang w:eastAsia="zh-CN"/>
        </w:rPr>
        <w:t>autonomous denial</w:t>
      </w:r>
      <w:r w:rsidR="003B3376">
        <w:rPr>
          <w:rFonts w:ascii="Arial" w:hAnsi="Arial"/>
          <w:lang w:eastAsia="zh-CN"/>
        </w:rPr>
        <w:t xml:space="preserve">, </w:t>
      </w:r>
      <w:r>
        <w:rPr>
          <w:rFonts w:ascii="Arial" w:hAnsi="Arial"/>
          <w:lang w:eastAsia="zh-CN"/>
        </w:rPr>
        <w:t xml:space="preserve">as </w:t>
      </w:r>
      <w:r w:rsidRPr="00F866A7">
        <w:rPr>
          <w:rFonts w:ascii="Arial" w:hAnsi="Arial"/>
          <w:lang w:eastAsia="zh-CN"/>
        </w:rPr>
        <w:t xml:space="preserve">there could be </w:t>
      </w:r>
      <w:r w:rsidR="006568F6">
        <w:rPr>
          <w:rFonts w:ascii="Arial" w:hAnsi="Arial"/>
          <w:lang w:eastAsia="zh-CN"/>
        </w:rPr>
        <w:t xml:space="preserve">large </w:t>
      </w:r>
      <w:r w:rsidRPr="00F866A7">
        <w:rPr>
          <w:rFonts w:ascii="Arial" w:hAnsi="Arial"/>
          <w:lang w:eastAsia="zh-CN"/>
        </w:rPr>
        <w:t>differences between NR and LTE as to the number of subframes/slots which can be dropped while still meeting performance requirements</w:t>
      </w:r>
      <w:r w:rsidR="00DE188D">
        <w:rPr>
          <w:rFonts w:ascii="Arial" w:hAnsi="Arial"/>
          <w:lang w:eastAsia="zh-CN"/>
        </w:rPr>
        <w:t>,</w:t>
      </w:r>
      <w:r>
        <w:rPr>
          <w:rFonts w:ascii="Arial" w:hAnsi="Arial"/>
          <w:lang w:eastAsia="zh-CN"/>
        </w:rPr>
        <w:t xml:space="preserve"> a solution</w:t>
      </w:r>
      <w:r w:rsidR="000F0E2D">
        <w:rPr>
          <w:rFonts w:ascii="Arial" w:hAnsi="Arial"/>
          <w:lang w:eastAsia="zh-CN"/>
        </w:rPr>
        <w:t xml:space="preserve"> adopted for NR</w:t>
      </w:r>
      <w:r w:rsidR="0041216C">
        <w:rPr>
          <w:rFonts w:ascii="Arial" w:hAnsi="Arial"/>
          <w:lang w:eastAsia="zh-CN"/>
        </w:rPr>
        <w:t xml:space="preserve"> </w:t>
      </w:r>
      <w:r w:rsidR="00142569">
        <w:rPr>
          <w:rFonts w:ascii="Arial" w:hAnsi="Arial"/>
          <w:lang w:eastAsia="zh-CN"/>
        </w:rPr>
        <w:t>needs</w:t>
      </w:r>
      <w:r w:rsidR="000F0E2D">
        <w:rPr>
          <w:rFonts w:ascii="Arial" w:hAnsi="Arial"/>
          <w:lang w:eastAsia="zh-CN"/>
        </w:rPr>
        <w:t xml:space="preserve"> a </w:t>
      </w:r>
      <w:r w:rsidR="006568F6">
        <w:rPr>
          <w:rFonts w:ascii="Arial" w:hAnsi="Arial"/>
          <w:lang w:eastAsia="zh-CN"/>
        </w:rPr>
        <w:t xml:space="preserve">detailed </w:t>
      </w:r>
      <w:r w:rsidR="000F0E2D">
        <w:rPr>
          <w:rFonts w:ascii="Arial" w:hAnsi="Arial"/>
          <w:lang w:eastAsia="zh-CN"/>
        </w:rPr>
        <w:t xml:space="preserve">study </w:t>
      </w:r>
      <w:r w:rsidR="0041216C">
        <w:rPr>
          <w:rFonts w:ascii="Arial" w:hAnsi="Arial"/>
          <w:lang w:eastAsia="zh-CN"/>
        </w:rPr>
        <w:t xml:space="preserve">also in </w:t>
      </w:r>
      <w:r w:rsidR="000F0E2D">
        <w:rPr>
          <w:rFonts w:ascii="Arial" w:hAnsi="Arial"/>
          <w:lang w:eastAsia="zh-CN"/>
        </w:rPr>
        <w:t>RAN4</w:t>
      </w:r>
      <w:r w:rsidR="003B3376">
        <w:rPr>
          <w:rFonts w:ascii="Arial" w:hAnsi="Arial"/>
          <w:lang w:eastAsia="zh-CN"/>
        </w:rPr>
        <w:t>.</w:t>
      </w:r>
    </w:p>
    <w:p w14:paraId="3ADA2CF5" w14:textId="10D9DD93" w:rsidR="003B3376" w:rsidRDefault="00C47AF5" w:rsidP="006B329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From the above</w:t>
      </w:r>
      <w:r w:rsidR="0053517E">
        <w:rPr>
          <w:rFonts w:ascii="Arial" w:hAnsi="Arial"/>
          <w:lang w:eastAsia="zh-CN"/>
        </w:rPr>
        <w:t xml:space="preserve">, </w:t>
      </w:r>
      <w:r w:rsidR="006B721D">
        <w:rPr>
          <w:rFonts w:ascii="Arial" w:hAnsi="Arial"/>
          <w:lang w:eastAsia="zh-CN"/>
        </w:rPr>
        <w:t xml:space="preserve">it is concluded that </w:t>
      </w:r>
      <w:r w:rsidR="008765D5">
        <w:rPr>
          <w:rFonts w:ascii="Arial" w:hAnsi="Arial"/>
          <w:lang w:eastAsia="zh-CN"/>
        </w:rPr>
        <w:t xml:space="preserve">it is </w:t>
      </w:r>
      <w:r w:rsidR="0023581F">
        <w:rPr>
          <w:rFonts w:ascii="Arial" w:hAnsi="Arial"/>
          <w:lang w:eastAsia="zh-CN"/>
        </w:rPr>
        <w:t xml:space="preserve">beneficial to initially study </w:t>
      </w:r>
      <w:r w:rsidR="0053517E">
        <w:rPr>
          <w:rFonts w:ascii="Arial" w:hAnsi="Arial"/>
          <w:lang w:eastAsia="zh-CN"/>
        </w:rPr>
        <w:t xml:space="preserve">a </w:t>
      </w:r>
      <w:r w:rsidR="003B3376" w:rsidRPr="003B3376">
        <w:rPr>
          <w:rFonts w:ascii="Arial" w:hAnsi="Arial"/>
          <w:lang w:eastAsia="zh-CN"/>
        </w:rPr>
        <w:t xml:space="preserve">DRX based mechanism </w:t>
      </w:r>
      <w:r w:rsidR="00E31BA8">
        <w:rPr>
          <w:rFonts w:ascii="Arial" w:hAnsi="Arial"/>
          <w:lang w:eastAsia="zh-CN"/>
        </w:rPr>
        <w:t>as a baseline</w:t>
      </w:r>
      <w:r w:rsidR="00E31BA8" w:rsidRPr="00E31BA8">
        <w:rPr>
          <w:rFonts w:ascii="Arial" w:hAnsi="Arial"/>
          <w:lang w:eastAsia="zh-CN"/>
        </w:rPr>
        <w:t xml:space="preserve"> </w:t>
      </w:r>
      <w:r w:rsidR="00E31BA8" w:rsidRPr="003B3376">
        <w:rPr>
          <w:rFonts w:ascii="Arial" w:hAnsi="Arial"/>
          <w:lang w:eastAsia="zh-CN"/>
        </w:rPr>
        <w:t>starting point</w:t>
      </w:r>
      <w:r w:rsidR="0023581F">
        <w:rPr>
          <w:rFonts w:ascii="Arial" w:hAnsi="Arial"/>
          <w:lang w:eastAsia="zh-CN"/>
        </w:rPr>
        <w:t xml:space="preserve">, </w:t>
      </w:r>
      <w:r w:rsidR="00334A62">
        <w:rPr>
          <w:rFonts w:ascii="Arial" w:hAnsi="Arial"/>
          <w:lang w:eastAsia="zh-CN"/>
        </w:rPr>
        <w:t xml:space="preserve">as </w:t>
      </w:r>
      <w:r w:rsidR="00076644">
        <w:rPr>
          <w:rFonts w:ascii="Arial" w:hAnsi="Arial"/>
          <w:lang w:eastAsia="zh-CN"/>
        </w:rPr>
        <w:t xml:space="preserve">this </w:t>
      </w:r>
      <w:r w:rsidR="009C4D4B">
        <w:rPr>
          <w:rFonts w:ascii="Arial" w:hAnsi="Arial"/>
          <w:lang w:eastAsia="zh-CN"/>
        </w:rPr>
        <w:t xml:space="preserve">has </w:t>
      </w:r>
      <w:r w:rsidR="00F44A5D">
        <w:rPr>
          <w:rFonts w:ascii="Arial" w:hAnsi="Arial"/>
          <w:lang w:eastAsia="zh-CN"/>
        </w:rPr>
        <w:t xml:space="preserve">the </w:t>
      </w:r>
      <w:r w:rsidR="00FF7EEB">
        <w:rPr>
          <w:rFonts w:ascii="Arial" w:hAnsi="Arial"/>
          <w:lang w:eastAsia="zh-CN"/>
        </w:rPr>
        <w:t>basis</w:t>
      </w:r>
      <w:r w:rsidR="00DD041F">
        <w:rPr>
          <w:rFonts w:ascii="Arial" w:hAnsi="Arial"/>
          <w:lang w:eastAsia="zh-CN"/>
        </w:rPr>
        <w:t xml:space="preserve"> for </w:t>
      </w:r>
      <w:r w:rsidR="00275B2C">
        <w:rPr>
          <w:rFonts w:ascii="Arial" w:hAnsi="Arial"/>
          <w:lang w:eastAsia="zh-CN"/>
        </w:rPr>
        <w:t>traffic pattern</w:t>
      </w:r>
      <w:r w:rsidR="00076644">
        <w:rPr>
          <w:rFonts w:ascii="Arial" w:hAnsi="Arial"/>
          <w:lang w:eastAsia="zh-CN"/>
        </w:rPr>
        <w:t>, may ha</w:t>
      </w:r>
      <w:r w:rsidR="0010121D">
        <w:rPr>
          <w:rFonts w:ascii="Arial" w:hAnsi="Arial"/>
          <w:lang w:eastAsia="zh-CN"/>
        </w:rPr>
        <w:t>ve</w:t>
      </w:r>
      <w:r w:rsidR="00076644">
        <w:rPr>
          <w:rFonts w:ascii="Arial" w:hAnsi="Arial"/>
          <w:lang w:eastAsia="zh-CN"/>
        </w:rPr>
        <w:t xml:space="preserve"> less RAN4 </w:t>
      </w:r>
      <w:r w:rsidR="0010121D">
        <w:rPr>
          <w:rFonts w:ascii="Arial" w:hAnsi="Arial"/>
          <w:lang w:eastAsia="zh-CN"/>
        </w:rPr>
        <w:t>impact</w:t>
      </w:r>
      <w:r w:rsidR="007C5C16">
        <w:rPr>
          <w:rFonts w:ascii="Arial" w:hAnsi="Arial"/>
          <w:lang w:eastAsia="zh-CN"/>
        </w:rPr>
        <w:t xml:space="preserve"> and includes </w:t>
      </w:r>
      <w:r w:rsidR="000B4889">
        <w:rPr>
          <w:rFonts w:ascii="Arial" w:hAnsi="Arial"/>
          <w:lang w:eastAsia="zh-CN"/>
        </w:rPr>
        <w:t>(</w:t>
      </w:r>
      <w:r w:rsidR="007C5C16">
        <w:rPr>
          <w:rFonts w:ascii="Arial" w:hAnsi="Arial"/>
          <w:lang w:eastAsia="zh-CN"/>
        </w:rPr>
        <w:t>LTE studied</w:t>
      </w:r>
      <w:r w:rsidR="000B4889">
        <w:rPr>
          <w:rFonts w:ascii="Arial" w:hAnsi="Arial"/>
          <w:lang w:eastAsia="zh-CN"/>
        </w:rPr>
        <w:t>) aspects</w:t>
      </w:r>
      <w:r w:rsidR="007C5C16">
        <w:rPr>
          <w:rFonts w:ascii="Arial" w:hAnsi="Arial"/>
          <w:lang w:eastAsia="zh-CN"/>
        </w:rPr>
        <w:t xml:space="preserve"> </w:t>
      </w:r>
      <w:r w:rsidR="000B4889">
        <w:rPr>
          <w:rFonts w:ascii="Arial" w:hAnsi="Arial"/>
          <w:lang w:eastAsia="zh-CN"/>
        </w:rPr>
        <w:t xml:space="preserve">also </w:t>
      </w:r>
      <w:r w:rsidR="007C5C16">
        <w:rPr>
          <w:rFonts w:ascii="Arial" w:hAnsi="Arial"/>
          <w:lang w:eastAsia="zh-CN"/>
        </w:rPr>
        <w:t xml:space="preserve">in </w:t>
      </w:r>
      <w:r w:rsidR="00DD041F">
        <w:rPr>
          <w:rFonts w:ascii="Arial" w:hAnsi="Arial"/>
          <w:lang w:eastAsia="zh-CN"/>
        </w:rPr>
        <w:t xml:space="preserve">other technical </w:t>
      </w:r>
      <w:r w:rsidR="000B4889">
        <w:rPr>
          <w:rFonts w:ascii="Arial" w:hAnsi="Arial"/>
          <w:lang w:eastAsia="zh-CN"/>
        </w:rPr>
        <w:t>areas</w:t>
      </w:r>
      <w:r w:rsidR="0010121D">
        <w:rPr>
          <w:rFonts w:ascii="Arial" w:hAnsi="Arial"/>
          <w:lang w:eastAsia="zh-CN"/>
        </w:rPr>
        <w:t>.</w:t>
      </w:r>
      <w:r w:rsidR="00F97A74">
        <w:rPr>
          <w:rFonts w:ascii="Arial" w:hAnsi="Arial"/>
          <w:lang w:eastAsia="zh-CN"/>
        </w:rPr>
        <w:t xml:space="preserve"> </w:t>
      </w:r>
      <w:r w:rsidR="0010121D">
        <w:rPr>
          <w:rFonts w:ascii="Arial" w:hAnsi="Arial"/>
          <w:lang w:eastAsia="zh-CN"/>
        </w:rPr>
        <w:t>O</w:t>
      </w:r>
      <w:r w:rsidR="0023581F">
        <w:rPr>
          <w:rFonts w:ascii="Arial" w:hAnsi="Arial"/>
          <w:lang w:eastAsia="zh-CN"/>
        </w:rPr>
        <w:t xml:space="preserve">nly if </w:t>
      </w:r>
      <w:r w:rsidR="00E31BA8">
        <w:rPr>
          <w:rFonts w:ascii="Arial" w:hAnsi="Arial"/>
          <w:lang w:eastAsia="zh-CN"/>
        </w:rPr>
        <w:t xml:space="preserve">this </w:t>
      </w:r>
      <w:r w:rsidR="00E86FDF">
        <w:rPr>
          <w:rFonts w:ascii="Arial" w:hAnsi="Arial"/>
          <w:lang w:eastAsia="zh-CN"/>
        </w:rPr>
        <w:t>is not</w:t>
      </w:r>
      <w:r w:rsidR="003B3376" w:rsidRPr="003B3376">
        <w:rPr>
          <w:rFonts w:ascii="Arial" w:hAnsi="Arial"/>
          <w:lang w:eastAsia="zh-CN"/>
        </w:rPr>
        <w:t xml:space="preserve"> </w:t>
      </w:r>
      <w:r w:rsidR="00753192">
        <w:rPr>
          <w:rFonts w:ascii="Arial" w:hAnsi="Arial"/>
          <w:lang w:eastAsia="zh-CN"/>
        </w:rPr>
        <w:t>sufficient</w:t>
      </w:r>
      <w:r w:rsidR="007D2D18">
        <w:rPr>
          <w:rFonts w:ascii="Arial" w:hAnsi="Arial"/>
          <w:lang w:eastAsia="zh-CN"/>
        </w:rPr>
        <w:t xml:space="preserve"> </w:t>
      </w:r>
      <w:r w:rsidR="0010121D">
        <w:rPr>
          <w:rFonts w:ascii="Arial" w:hAnsi="Arial"/>
          <w:lang w:eastAsia="zh-CN"/>
        </w:rPr>
        <w:t xml:space="preserve">RAN2 should </w:t>
      </w:r>
      <w:r w:rsidR="00E31BA8">
        <w:rPr>
          <w:rFonts w:ascii="Arial" w:hAnsi="Arial"/>
          <w:lang w:eastAsia="zh-CN"/>
        </w:rPr>
        <w:t xml:space="preserve">explore a </w:t>
      </w:r>
      <w:r w:rsidR="00F97A74">
        <w:rPr>
          <w:rFonts w:ascii="Arial" w:hAnsi="Arial"/>
          <w:lang w:eastAsia="zh-CN"/>
        </w:rPr>
        <w:t xml:space="preserve">solution </w:t>
      </w:r>
      <w:r w:rsidR="00FF7EEB">
        <w:rPr>
          <w:rFonts w:ascii="Arial" w:hAnsi="Arial"/>
          <w:lang w:eastAsia="zh-CN"/>
        </w:rPr>
        <w:t xml:space="preserve">based on </w:t>
      </w:r>
      <w:r w:rsidR="008765D5" w:rsidRPr="00F35086">
        <w:rPr>
          <w:rFonts w:ascii="Arial" w:hAnsi="Arial"/>
          <w:lang w:eastAsia="zh-CN"/>
        </w:rPr>
        <w:t xml:space="preserve">UL/DL </w:t>
      </w:r>
      <w:r w:rsidR="008765D5" w:rsidRPr="001D2AFD">
        <w:rPr>
          <w:rFonts w:ascii="Arial" w:hAnsi="Arial"/>
          <w:lang w:eastAsia="zh-CN"/>
        </w:rPr>
        <w:t>sub-frame</w:t>
      </w:r>
      <w:r w:rsidR="008765D5">
        <w:rPr>
          <w:rFonts w:ascii="Arial" w:hAnsi="Arial"/>
          <w:lang w:eastAsia="zh-CN"/>
        </w:rPr>
        <w:t xml:space="preserve"> pattern</w:t>
      </w:r>
      <w:r w:rsidR="0010121D">
        <w:rPr>
          <w:rFonts w:ascii="Arial" w:hAnsi="Arial"/>
          <w:lang w:eastAsia="zh-CN"/>
        </w:rPr>
        <w:t xml:space="preserve">, Autonomous denial </w:t>
      </w:r>
      <w:r w:rsidR="00F97A74">
        <w:rPr>
          <w:rFonts w:ascii="Arial" w:hAnsi="Arial"/>
          <w:lang w:eastAsia="zh-CN"/>
        </w:rPr>
        <w:t>or other</w:t>
      </w:r>
      <w:r w:rsidR="003B3376" w:rsidRPr="003B3376">
        <w:rPr>
          <w:rFonts w:ascii="Arial" w:hAnsi="Arial"/>
          <w:lang w:eastAsia="zh-CN"/>
        </w:rPr>
        <w:t xml:space="preserve">. </w:t>
      </w:r>
    </w:p>
    <w:p w14:paraId="7365DA05" w14:textId="66ACF231" w:rsidR="00BF3B9F" w:rsidRPr="00591212" w:rsidRDefault="00BF3B9F" w:rsidP="000D0969">
      <w:pPr>
        <w:pStyle w:val="Proposal"/>
      </w:pPr>
      <w:bookmarkStart w:id="2" w:name="_Toc107299655"/>
      <w:bookmarkStart w:id="3" w:name="_Toc110539757"/>
      <w:bookmarkStart w:id="4" w:name="_Toc110964959"/>
      <w:r>
        <w:t xml:space="preserve">As a baseline, </w:t>
      </w:r>
      <w:r w:rsidR="000D0969">
        <w:t>a TDM solution</w:t>
      </w:r>
      <w:r w:rsidR="00DA2AF0">
        <w:t xml:space="preserve"> for NR IDC</w:t>
      </w:r>
      <w:r w:rsidR="000D0969">
        <w:t xml:space="preserve"> is using </w:t>
      </w:r>
      <w:r w:rsidR="00887BAC">
        <w:t xml:space="preserve">signalling of </w:t>
      </w:r>
      <w:r w:rsidR="00405EEC">
        <w:t xml:space="preserve">a preferred </w:t>
      </w:r>
      <w:r w:rsidR="00DA2AF0">
        <w:t>DR</w:t>
      </w:r>
      <w:r w:rsidR="00405EEC">
        <w:t>X pattern</w:t>
      </w:r>
      <w:r w:rsidRPr="00591212">
        <w:t>.</w:t>
      </w:r>
      <w:bookmarkEnd w:id="2"/>
      <w:bookmarkEnd w:id="3"/>
      <w:bookmarkEnd w:id="4"/>
    </w:p>
    <w:p w14:paraId="20D74898" w14:textId="77777777" w:rsidR="00C01F33" w:rsidRPr="00F35086" w:rsidRDefault="00C01F33" w:rsidP="00CE0424">
      <w:pPr>
        <w:pStyle w:val="Heading1"/>
      </w:pPr>
      <w:r w:rsidRPr="00F35086">
        <w:t>Conclusion</w:t>
      </w:r>
    </w:p>
    <w:p w14:paraId="4DC87846" w14:textId="77777777" w:rsidR="006E1C82" w:rsidRPr="00F35086" w:rsidRDefault="008E065E" w:rsidP="006E1C82">
      <w:pPr>
        <w:pStyle w:val="BodyText"/>
      </w:pPr>
      <w:r w:rsidRPr="00F35086">
        <w:t xml:space="preserve">Based on the discussion in </w:t>
      </w:r>
      <w:r w:rsidR="007729A2" w:rsidRPr="00F35086">
        <w:t xml:space="preserve">the previous </w:t>
      </w:r>
      <w:r w:rsidRPr="00F35086">
        <w:t>section</w:t>
      </w:r>
      <w:r w:rsidR="007729A2" w:rsidRPr="00F35086">
        <w:t>s</w:t>
      </w:r>
      <w:r w:rsidRPr="00F35086">
        <w:t xml:space="preserve"> we propose the following:</w:t>
      </w:r>
    </w:p>
    <w:p w14:paraId="00C2CB87" w14:textId="6AC3B702" w:rsidR="00D75FC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r w:rsidRPr="00F35086">
        <w:rPr>
          <w:b w:val="0"/>
          <w:bCs/>
        </w:rPr>
        <w:fldChar w:fldCharType="begin"/>
      </w:r>
      <w:r w:rsidRPr="00F35086">
        <w:rPr>
          <w:b w:val="0"/>
          <w:bCs/>
        </w:rPr>
        <w:instrText xml:space="preserve"> TOC \n \h \z \t "Proposal" \c </w:instrText>
      </w:r>
      <w:r w:rsidRPr="00F35086">
        <w:rPr>
          <w:b w:val="0"/>
          <w:bCs/>
        </w:rPr>
        <w:fldChar w:fldCharType="separate"/>
      </w:r>
      <w:hyperlink w:anchor="_Toc110964959" w:history="1">
        <w:r w:rsidR="00D75FC5" w:rsidRPr="004B4212">
          <w:rPr>
            <w:rStyle w:val="Hyperlink"/>
            <w:noProof/>
          </w:rPr>
          <w:t>Proposal 1</w:t>
        </w:r>
        <w:r w:rsidR="00D75FC5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D75FC5" w:rsidRPr="004B4212">
          <w:rPr>
            <w:rStyle w:val="Hyperlink"/>
            <w:noProof/>
          </w:rPr>
          <w:t>As a baseline, a TDM solution for NR IDC is using signalling of a preferred DRX pattern.</w:t>
        </w:r>
      </w:hyperlink>
    </w:p>
    <w:p w14:paraId="64F3E645" w14:textId="7150B771" w:rsidR="00C01F33" w:rsidRPr="00180BAB" w:rsidRDefault="006E1C82" w:rsidP="00180BAB">
      <w:pPr>
        <w:pStyle w:val="BodyText"/>
        <w:rPr>
          <w:b/>
          <w:bCs/>
        </w:rPr>
      </w:pPr>
      <w:r w:rsidRPr="00F35086">
        <w:rPr>
          <w:b/>
          <w:bCs/>
        </w:rPr>
        <w:fldChar w:fldCharType="end"/>
      </w:r>
    </w:p>
    <w:p w14:paraId="7BD5CFC3" w14:textId="77777777" w:rsidR="00F507D1" w:rsidRPr="00F35086" w:rsidRDefault="00F507D1" w:rsidP="00CE0424">
      <w:pPr>
        <w:pStyle w:val="Heading1"/>
      </w:pPr>
      <w:bookmarkStart w:id="5" w:name="_In-sequence_SDU_delivery"/>
      <w:bookmarkEnd w:id="5"/>
      <w:r w:rsidRPr="00F35086">
        <w:t>References</w:t>
      </w:r>
    </w:p>
    <w:p w14:paraId="697E1DBE" w14:textId="77777777" w:rsidR="00B030F0" w:rsidRPr="00B030F0" w:rsidRDefault="00B030F0" w:rsidP="00B030F0">
      <w:pPr>
        <w:pStyle w:val="BodyText"/>
      </w:pPr>
      <w:r w:rsidRPr="00B030F0">
        <w:t>[1] RP-221281, Xiaomi, “Revised WID: In-Device Co-existence (IDC) enhancements for NR and MR-DC”.</w:t>
      </w:r>
    </w:p>
    <w:p w14:paraId="5DCC939F" w14:textId="77777777" w:rsidR="003A7EF3" w:rsidRPr="00F35086" w:rsidRDefault="003A7EF3" w:rsidP="00CE0424">
      <w:pPr>
        <w:pStyle w:val="BodyText"/>
      </w:pPr>
    </w:p>
    <w:sectPr w:rsidR="003A7EF3" w:rsidRPr="00F3508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78606" w14:textId="77777777" w:rsidR="0097014A" w:rsidRDefault="0097014A">
      <w:r>
        <w:separator/>
      </w:r>
    </w:p>
  </w:endnote>
  <w:endnote w:type="continuationSeparator" w:id="0">
    <w:p w14:paraId="34D51ABE" w14:textId="77777777" w:rsidR="0097014A" w:rsidRDefault="0097014A">
      <w:r>
        <w:continuationSeparator/>
      </w:r>
    </w:p>
  </w:endnote>
  <w:endnote w:type="continuationNotice" w:id="1">
    <w:p w14:paraId="1563734C" w14:textId="77777777" w:rsidR="008B6F83" w:rsidRDefault="008B6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DAFAB" w14:textId="77777777" w:rsidR="0097014A" w:rsidRDefault="0097014A">
      <w:r>
        <w:separator/>
      </w:r>
    </w:p>
  </w:footnote>
  <w:footnote w:type="continuationSeparator" w:id="0">
    <w:p w14:paraId="0706A35B" w14:textId="77777777" w:rsidR="0097014A" w:rsidRDefault="0097014A">
      <w:r>
        <w:continuationSeparator/>
      </w:r>
    </w:p>
  </w:footnote>
  <w:footnote w:type="continuationNotice" w:id="1">
    <w:p w14:paraId="190BF679" w14:textId="77777777" w:rsidR="008B6F83" w:rsidRDefault="008B6F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796133"/>
    <w:multiLevelType w:val="multilevel"/>
    <w:tmpl w:val="6A36F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55CC6"/>
    <w:multiLevelType w:val="hybridMultilevel"/>
    <w:tmpl w:val="A3B01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F1D6035"/>
    <w:multiLevelType w:val="hybridMultilevel"/>
    <w:tmpl w:val="44FAB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661698">
    <w:abstractNumId w:val="5"/>
  </w:num>
  <w:num w:numId="2" w16cid:durableId="949583717">
    <w:abstractNumId w:val="19"/>
  </w:num>
  <w:num w:numId="3" w16cid:durableId="2108428686">
    <w:abstractNumId w:val="15"/>
  </w:num>
  <w:num w:numId="4" w16cid:durableId="423458384">
    <w:abstractNumId w:val="16"/>
  </w:num>
  <w:num w:numId="5" w16cid:durableId="1551917346">
    <w:abstractNumId w:val="12"/>
  </w:num>
  <w:num w:numId="6" w16cid:durableId="566961557">
    <w:abstractNumId w:val="18"/>
  </w:num>
  <w:num w:numId="7" w16cid:durableId="1486125055">
    <w:abstractNumId w:val="22"/>
  </w:num>
  <w:num w:numId="8" w16cid:durableId="849872294">
    <w:abstractNumId w:val="13"/>
  </w:num>
  <w:num w:numId="9" w16cid:durableId="1417366155">
    <w:abstractNumId w:val="11"/>
  </w:num>
  <w:num w:numId="10" w16cid:durableId="516434180">
    <w:abstractNumId w:val="2"/>
  </w:num>
  <w:num w:numId="11" w16cid:durableId="1010835283">
    <w:abstractNumId w:val="1"/>
  </w:num>
  <w:num w:numId="12" w16cid:durableId="987130736">
    <w:abstractNumId w:val="0"/>
  </w:num>
  <w:num w:numId="13" w16cid:durableId="1453596969">
    <w:abstractNumId w:val="20"/>
  </w:num>
  <w:num w:numId="14" w16cid:durableId="2021352335">
    <w:abstractNumId w:val="21"/>
  </w:num>
  <w:num w:numId="15" w16cid:durableId="875310902">
    <w:abstractNumId w:val="17"/>
  </w:num>
  <w:num w:numId="16" w16cid:durableId="1698264355">
    <w:abstractNumId w:val="23"/>
  </w:num>
  <w:num w:numId="17" w16cid:durableId="1174806191">
    <w:abstractNumId w:val="8"/>
  </w:num>
  <w:num w:numId="18" w16cid:durableId="355036360">
    <w:abstractNumId w:val="10"/>
  </w:num>
  <w:num w:numId="19" w16cid:durableId="1759713740">
    <w:abstractNumId w:val="7"/>
  </w:num>
  <w:num w:numId="20" w16cid:durableId="1088035843">
    <w:abstractNumId w:val="25"/>
  </w:num>
  <w:num w:numId="21" w16cid:durableId="115487163">
    <w:abstractNumId w:val="14"/>
  </w:num>
  <w:num w:numId="22" w16cid:durableId="1583488809">
    <w:abstractNumId w:val="24"/>
  </w:num>
  <w:num w:numId="23" w16cid:durableId="1876194088">
    <w:abstractNumId w:val="6"/>
  </w:num>
  <w:num w:numId="24" w16cid:durableId="150415606">
    <w:abstractNumId w:val="4"/>
  </w:num>
  <w:num w:numId="25" w16cid:durableId="1215313560">
    <w:abstractNumId w:val="9"/>
  </w:num>
  <w:num w:numId="26" w16cid:durableId="992949407">
    <w:abstractNumId w:val="26"/>
  </w:num>
  <w:num w:numId="27" w16cid:durableId="163475440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9C1"/>
    <w:rsid w:val="00057117"/>
    <w:rsid w:val="000579C7"/>
    <w:rsid w:val="000616E7"/>
    <w:rsid w:val="0006487E"/>
    <w:rsid w:val="00065E1A"/>
    <w:rsid w:val="00067A0B"/>
    <w:rsid w:val="0007144B"/>
    <w:rsid w:val="0007664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BB"/>
    <w:rsid w:val="00093474"/>
    <w:rsid w:val="0009510F"/>
    <w:rsid w:val="000A1B7B"/>
    <w:rsid w:val="000A56F2"/>
    <w:rsid w:val="000B2719"/>
    <w:rsid w:val="000B3A8F"/>
    <w:rsid w:val="000B4889"/>
    <w:rsid w:val="000B4AB9"/>
    <w:rsid w:val="000B58C3"/>
    <w:rsid w:val="000B61E9"/>
    <w:rsid w:val="000B6DDB"/>
    <w:rsid w:val="000C165A"/>
    <w:rsid w:val="000C2E19"/>
    <w:rsid w:val="000D0969"/>
    <w:rsid w:val="000D0D07"/>
    <w:rsid w:val="000D4797"/>
    <w:rsid w:val="000E0527"/>
    <w:rsid w:val="000E1E92"/>
    <w:rsid w:val="000F06D6"/>
    <w:rsid w:val="000F0E2D"/>
    <w:rsid w:val="000F0EB1"/>
    <w:rsid w:val="000F1106"/>
    <w:rsid w:val="000F3BE9"/>
    <w:rsid w:val="000F3F6C"/>
    <w:rsid w:val="000F5007"/>
    <w:rsid w:val="000F6DF3"/>
    <w:rsid w:val="000F76F2"/>
    <w:rsid w:val="000F7795"/>
    <w:rsid w:val="001005FF"/>
    <w:rsid w:val="0010121D"/>
    <w:rsid w:val="001062FB"/>
    <w:rsid w:val="001063E6"/>
    <w:rsid w:val="001105BD"/>
    <w:rsid w:val="00113CF4"/>
    <w:rsid w:val="001153EA"/>
    <w:rsid w:val="00115643"/>
    <w:rsid w:val="00116765"/>
    <w:rsid w:val="001219F5"/>
    <w:rsid w:val="00121A20"/>
    <w:rsid w:val="0012377F"/>
    <w:rsid w:val="00124314"/>
    <w:rsid w:val="001249DF"/>
    <w:rsid w:val="00126B4A"/>
    <w:rsid w:val="00126F9E"/>
    <w:rsid w:val="00132FD0"/>
    <w:rsid w:val="001344C0"/>
    <w:rsid w:val="001346FA"/>
    <w:rsid w:val="00135252"/>
    <w:rsid w:val="00137AB5"/>
    <w:rsid w:val="00137F0B"/>
    <w:rsid w:val="00142569"/>
    <w:rsid w:val="00151E23"/>
    <w:rsid w:val="001526E0"/>
    <w:rsid w:val="001551B5"/>
    <w:rsid w:val="001659C1"/>
    <w:rsid w:val="00173A8E"/>
    <w:rsid w:val="0017502C"/>
    <w:rsid w:val="00180BAB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AFD"/>
    <w:rsid w:val="001D51BA"/>
    <w:rsid w:val="001D53E7"/>
    <w:rsid w:val="001D60CC"/>
    <w:rsid w:val="001D6342"/>
    <w:rsid w:val="001D6D53"/>
    <w:rsid w:val="001E58E2"/>
    <w:rsid w:val="001E5C4A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A64"/>
    <w:rsid w:val="002224DB"/>
    <w:rsid w:val="00223FCB"/>
    <w:rsid w:val="002252C3"/>
    <w:rsid w:val="00225C54"/>
    <w:rsid w:val="00230765"/>
    <w:rsid w:val="00230D18"/>
    <w:rsid w:val="0023117E"/>
    <w:rsid w:val="002319E4"/>
    <w:rsid w:val="00235632"/>
    <w:rsid w:val="0023581F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154"/>
    <w:rsid w:val="00275B2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D7E"/>
    <w:rsid w:val="002B24D6"/>
    <w:rsid w:val="002C41E6"/>
    <w:rsid w:val="002C734D"/>
    <w:rsid w:val="002D071A"/>
    <w:rsid w:val="002D34B2"/>
    <w:rsid w:val="002D48B0"/>
    <w:rsid w:val="002D5B37"/>
    <w:rsid w:val="002D7637"/>
    <w:rsid w:val="002E17F2"/>
    <w:rsid w:val="002E7CAE"/>
    <w:rsid w:val="002F2771"/>
    <w:rsid w:val="002F2BA9"/>
    <w:rsid w:val="002F37A9"/>
    <w:rsid w:val="00301CE6"/>
    <w:rsid w:val="0030256B"/>
    <w:rsid w:val="00304C54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4A62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5E5"/>
    <w:rsid w:val="003A6BAC"/>
    <w:rsid w:val="003A70A4"/>
    <w:rsid w:val="003A7153"/>
    <w:rsid w:val="003A7EF3"/>
    <w:rsid w:val="003B159C"/>
    <w:rsid w:val="003B3376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5EEC"/>
    <w:rsid w:val="00407CD3"/>
    <w:rsid w:val="00410134"/>
    <w:rsid w:val="00410B72"/>
    <w:rsid w:val="00410F18"/>
    <w:rsid w:val="0041216C"/>
    <w:rsid w:val="0041263E"/>
    <w:rsid w:val="004133B0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3B8C"/>
    <w:rsid w:val="00444F56"/>
    <w:rsid w:val="00446488"/>
    <w:rsid w:val="00447819"/>
    <w:rsid w:val="00447E04"/>
    <w:rsid w:val="004517AA"/>
    <w:rsid w:val="00451B7B"/>
    <w:rsid w:val="00452CAC"/>
    <w:rsid w:val="00456298"/>
    <w:rsid w:val="00457565"/>
    <w:rsid w:val="00457B71"/>
    <w:rsid w:val="004669E2"/>
    <w:rsid w:val="00470C31"/>
    <w:rsid w:val="00471DE0"/>
    <w:rsid w:val="00471F83"/>
    <w:rsid w:val="004734D0"/>
    <w:rsid w:val="0047556B"/>
    <w:rsid w:val="00476CFE"/>
    <w:rsid w:val="00477768"/>
    <w:rsid w:val="00480AC2"/>
    <w:rsid w:val="00492BC5"/>
    <w:rsid w:val="004964F1"/>
    <w:rsid w:val="00496CF0"/>
    <w:rsid w:val="004A16BC"/>
    <w:rsid w:val="004A2B94"/>
    <w:rsid w:val="004A7B0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7BB"/>
    <w:rsid w:val="004F4DA3"/>
    <w:rsid w:val="004F78B5"/>
    <w:rsid w:val="00506557"/>
    <w:rsid w:val="0050677A"/>
    <w:rsid w:val="005108D8"/>
    <w:rsid w:val="005116F9"/>
    <w:rsid w:val="00512907"/>
    <w:rsid w:val="005153A7"/>
    <w:rsid w:val="005219CF"/>
    <w:rsid w:val="00532C87"/>
    <w:rsid w:val="005344D3"/>
    <w:rsid w:val="00534B59"/>
    <w:rsid w:val="0053517E"/>
    <w:rsid w:val="00536759"/>
    <w:rsid w:val="00537C62"/>
    <w:rsid w:val="00546970"/>
    <w:rsid w:val="0054779B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59D"/>
    <w:rsid w:val="005965F0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2BC4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8F6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705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1C9"/>
    <w:rsid w:val="006A46FB"/>
    <w:rsid w:val="006A5E28"/>
    <w:rsid w:val="006A697B"/>
    <w:rsid w:val="006A7AFF"/>
    <w:rsid w:val="006B0B9F"/>
    <w:rsid w:val="006B0CC1"/>
    <w:rsid w:val="006B1816"/>
    <w:rsid w:val="006B2099"/>
    <w:rsid w:val="006B329C"/>
    <w:rsid w:val="006B50CF"/>
    <w:rsid w:val="006B721D"/>
    <w:rsid w:val="006C03B8"/>
    <w:rsid w:val="006C5EC9"/>
    <w:rsid w:val="006C6059"/>
    <w:rsid w:val="006C7522"/>
    <w:rsid w:val="006C779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5FC9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CC0"/>
    <w:rsid w:val="00747D8B"/>
    <w:rsid w:val="00751228"/>
    <w:rsid w:val="00753192"/>
    <w:rsid w:val="007571E1"/>
    <w:rsid w:val="007576AD"/>
    <w:rsid w:val="00757A16"/>
    <w:rsid w:val="007604B2"/>
    <w:rsid w:val="00765281"/>
    <w:rsid w:val="00766BAD"/>
    <w:rsid w:val="007724EE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37D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C16"/>
    <w:rsid w:val="007C60BF"/>
    <w:rsid w:val="007C6A07"/>
    <w:rsid w:val="007C75A1"/>
    <w:rsid w:val="007C77A5"/>
    <w:rsid w:val="007D04E5"/>
    <w:rsid w:val="007D2D18"/>
    <w:rsid w:val="007D5901"/>
    <w:rsid w:val="007D7526"/>
    <w:rsid w:val="007E4610"/>
    <w:rsid w:val="007E4715"/>
    <w:rsid w:val="007E505B"/>
    <w:rsid w:val="007E7091"/>
    <w:rsid w:val="00803395"/>
    <w:rsid w:val="00803FAE"/>
    <w:rsid w:val="0080605F"/>
    <w:rsid w:val="00807786"/>
    <w:rsid w:val="00811FCB"/>
    <w:rsid w:val="008158D6"/>
    <w:rsid w:val="00817196"/>
    <w:rsid w:val="008219F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606"/>
    <w:rsid w:val="008559A7"/>
    <w:rsid w:val="00856911"/>
    <w:rsid w:val="008578CD"/>
    <w:rsid w:val="008677FD"/>
    <w:rsid w:val="008706D4"/>
    <w:rsid w:val="00870F8A"/>
    <w:rsid w:val="008719A4"/>
    <w:rsid w:val="00871D23"/>
    <w:rsid w:val="008740F0"/>
    <w:rsid w:val="00874312"/>
    <w:rsid w:val="0087437C"/>
    <w:rsid w:val="00875CD7"/>
    <w:rsid w:val="008765D5"/>
    <w:rsid w:val="00876B4D"/>
    <w:rsid w:val="00877F18"/>
    <w:rsid w:val="00887BAC"/>
    <w:rsid w:val="008941E3"/>
    <w:rsid w:val="00894A88"/>
    <w:rsid w:val="00895386"/>
    <w:rsid w:val="00897E6C"/>
    <w:rsid w:val="008A124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F83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F1B"/>
    <w:rsid w:val="00910B7D"/>
    <w:rsid w:val="00911DFB"/>
    <w:rsid w:val="009139D9"/>
    <w:rsid w:val="00914AD8"/>
    <w:rsid w:val="00916079"/>
    <w:rsid w:val="00917CE9"/>
    <w:rsid w:val="00917E90"/>
    <w:rsid w:val="00920BF2"/>
    <w:rsid w:val="00922010"/>
    <w:rsid w:val="00931BD9"/>
    <w:rsid w:val="009368F3"/>
    <w:rsid w:val="00937B32"/>
    <w:rsid w:val="00941636"/>
    <w:rsid w:val="00943742"/>
    <w:rsid w:val="00945C05"/>
    <w:rsid w:val="009461A0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2932"/>
    <w:rsid w:val="0097603D"/>
    <w:rsid w:val="00976949"/>
    <w:rsid w:val="00980477"/>
    <w:rsid w:val="00985253"/>
    <w:rsid w:val="009853B3"/>
    <w:rsid w:val="00990630"/>
    <w:rsid w:val="00990ECE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D4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819"/>
    <w:rsid w:val="00A0149B"/>
    <w:rsid w:val="00A031D8"/>
    <w:rsid w:val="00A048A8"/>
    <w:rsid w:val="00A04F49"/>
    <w:rsid w:val="00A11BA8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2A3"/>
    <w:rsid w:val="00A61499"/>
    <w:rsid w:val="00A62A77"/>
    <w:rsid w:val="00A63483"/>
    <w:rsid w:val="00A657D7"/>
    <w:rsid w:val="00A660AC"/>
    <w:rsid w:val="00A67E6C"/>
    <w:rsid w:val="00A71624"/>
    <w:rsid w:val="00A71B99"/>
    <w:rsid w:val="00A739D0"/>
    <w:rsid w:val="00A761D4"/>
    <w:rsid w:val="00A77EC4"/>
    <w:rsid w:val="00A92879"/>
    <w:rsid w:val="00A9442A"/>
    <w:rsid w:val="00AA016F"/>
    <w:rsid w:val="00AA185F"/>
    <w:rsid w:val="00AA1ED6"/>
    <w:rsid w:val="00AA51D6"/>
    <w:rsid w:val="00AB0BC8"/>
    <w:rsid w:val="00AB11CA"/>
    <w:rsid w:val="00AB14D9"/>
    <w:rsid w:val="00AB4AB8"/>
    <w:rsid w:val="00AB655E"/>
    <w:rsid w:val="00AB741A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A49"/>
    <w:rsid w:val="00AE4087"/>
    <w:rsid w:val="00AE40E0"/>
    <w:rsid w:val="00AE4DBA"/>
    <w:rsid w:val="00AE4F07"/>
    <w:rsid w:val="00AF1C5D"/>
    <w:rsid w:val="00AF42D7"/>
    <w:rsid w:val="00AF489D"/>
    <w:rsid w:val="00B006FE"/>
    <w:rsid w:val="00B007CB"/>
    <w:rsid w:val="00B02AA9"/>
    <w:rsid w:val="00B02FA3"/>
    <w:rsid w:val="00B030F0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65CF"/>
    <w:rsid w:val="00B81A6C"/>
    <w:rsid w:val="00B81C92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ED8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DF2"/>
    <w:rsid w:val="00BE7406"/>
    <w:rsid w:val="00BE7603"/>
    <w:rsid w:val="00BF3279"/>
    <w:rsid w:val="00BF3B9F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318B"/>
    <w:rsid w:val="00C3719D"/>
    <w:rsid w:val="00C37CB2"/>
    <w:rsid w:val="00C406AD"/>
    <w:rsid w:val="00C473A5"/>
    <w:rsid w:val="00C47AF5"/>
    <w:rsid w:val="00C54995"/>
    <w:rsid w:val="00C54D41"/>
    <w:rsid w:val="00C60783"/>
    <w:rsid w:val="00C62FB7"/>
    <w:rsid w:val="00C64672"/>
    <w:rsid w:val="00C70697"/>
    <w:rsid w:val="00C72093"/>
    <w:rsid w:val="00C72D12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E28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8F"/>
    <w:rsid w:val="00D0349B"/>
    <w:rsid w:val="00D10249"/>
    <w:rsid w:val="00D115C3"/>
    <w:rsid w:val="00D11897"/>
    <w:rsid w:val="00D13135"/>
    <w:rsid w:val="00D13E4E"/>
    <w:rsid w:val="00D239A7"/>
    <w:rsid w:val="00D23F47"/>
    <w:rsid w:val="00D24A2A"/>
    <w:rsid w:val="00D3313B"/>
    <w:rsid w:val="00D36E71"/>
    <w:rsid w:val="00D37D87"/>
    <w:rsid w:val="00D40B33"/>
    <w:rsid w:val="00D4318F"/>
    <w:rsid w:val="00D438BF"/>
    <w:rsid w:val="00D440F8"/>
    <w:rsid w:val="00D46D33"/>
    <w:rsid w:val="00D546FF"/>
    <w:rsid w:val="00D55AD5"/>
    <w:rsid w:val="00D576CA"/>
    <w:rsid w:val="00D61AF5"/>
    <w:rsid w:val="00D63DB9"/>
    <w:rsid w:val="00D652B5"/>
    <w:rsid w:val="00D66155"/>
    <w:rsid w:val="00D708B0"/>
    <w:rsid w:val="00D75FC5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AF0"/>
    <w:rsid w:val="00DA305E"/>
    <w:rsid w:val="00DA53C6"/>
    <w:rsid w:val="00DA5417"/>
    <w:rsid w:val="00DA56E8"/>
    <w:rsid w:val="00DB0A9F"/>
    <w:rsid w:val="00DB377D"/>
    <w:rsid w:val="00DC0798"/>
    <w:rsid w:val="00DC2D36"/>
    <w:rsid w:val="00DC53EF"/>
    <w:rsid w:val="00DC61EF"/>
    <w:rsid w:val="00DD041F"/>
    <w:rsid w:val="00DE188D"/>
    <w:rsid w:val="00DE5608"/>
    <w:rsid w:val="00DE58D0"/>
    <w:rsid w:val="00DE654F"/>
    <w:rsid w:val="00DF0B6E"/>
    <w:rsid w:val="00DF15E0"/>
    <w:rsid w:val="00DF37A0"/>
    <w:rsid w:val="00DF66E1"/>
    <w:rsid w:val="00DF6863"/>
    <w:rsid w:val="00E03A14"/>
    <w:rsid w:val="00E110E7"/>
    <w:rsid w:val="00E11B20"/>
    <w:rsid w:val="00E17FA2"/>
    <w:rsid w:val="00E22330"/>
    <w:rsid w:val="00E30B5A"/>
    <w:rsid w:val="00E3123D"/>
    <w:rsid w:val="00E31461"/>
    <w:rsid w:val="00E31BA8"/>
    <w:rsid w:val="00E31D43"/>
    <w:rsid w:val="00E32608"/>
    <w:rsid w:val="00E34188"/>
    <w:rsid w:val="00E34B6E"/>
    <w:rsid w:val="00E35559"/>
    <w:rsid w:val="00E3723A"/>
    <w:rsid w:val="00E37860"/>
    <w:rsid w:val="00E40BDC"/>
    <w:rsid w:val="00E42A04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157"/>
    <w:rsid w:val="00E85928"/>
    <w:rsid w:val="00E86FDF"/>
    <w:rsid w:val="00E87822"/>
    <w:rsid w:val="00E90395"/>
    <w:rsid w:val="00E90E49"/>
    <w:rsid w:val="00E917F9"/>
    <w:rsid w:val="00E9291C"/>
    <w:rsid w:val="00E93FFE"/>
    <w:rsid w:val="00E94F8A"/>
    <w:rsid w:val="00E97285"/>
    <w:rsid w:val="00EA7A41"/>
    <w:rsid w:val="00EB077B"/>
    <w:rsid w:val="00EB4EA2"/>
    <w:rsid w:val="00EC17BC"/>
    <w:rsid w:val="00EC24D5"/>
    <w:rsid w:val="00EC27C6"/>
    <w:rsid w:val="00EC2BBD"/>
    <w:rsid w:val="00EC4207"/>
    <w:rsid w:val="00EC5653"/>
    <w:rsid w:val="00EC71CE"/>
    <w:rsid w:val="00ED1006"/>
    <w:rsid w:val="00ED7815"/>
    <w:rsid w:val="00EE79ED"/>
    <w:rsid w:val="00EF18FE"/>
    <w:rsid w:val="00EF2502"/>
    <w:rsid w:val="00EF5787"/>
    <w:rsid w:val="00EF60D0"/>
    <w:rsid w:val="00EF626C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4F8"/>
    <w:rsid w:val="00F2376F"/>
    <w:rsid w:val="00F243D8"/>
    <w:rsid w:val="00F30828"/>
    <w:rsid w:val="00F313D6"/>
    <w:rsid w:val="00F35086"/>
    <w:rsid w:val="00F40F0C"/>
    <w:rsid w:val="00F44A5D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939"/>
    <w:rsid w:val="00F76EFA"/>
    <w:rsid w:val="00F804BE"/>
    <w:rsid w:val="00F817CE"/>
    <w:rsid w:val="00F83A73"/>
    <w:rsid w:val="00F8456C"/>
    <w:rsid w:val="00F859D8"/>
    <w:rsid w:val="00F866A7"/>
    <w:rsid w:val="00F868F5"/>
    <w:rsid w:val="00F9056A"/>
    <w:rsid w:val="00F90F8D"/>
    <w:rsid w:val="00F92782"/>
    <w:rsid w:val="00F93AA9"/>
    <w:rsid w:val="00F96985"/>
    <w:rsid w:val="00F97838"/>
    <w:rsid w:val="00F97A74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F02"/>
    <w:rsid w:val="00FE7336"/>
    <w:rsid w:val="00FE787C"/>
    <w:rsid w:val="00FF45A5"/>
    <w:rsid w:val="00FF5247"/>
    <w:rsid w:val="00FF5C91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33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pl0">
    <w:name w:val="pl"/>
    <w:basedOn w:val="Normal"/>
    <w:rsid w:val="003A65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SE"/>
    </w:rPr>
  </w:style>
  <w:style w:type="character" w:customStyle="1" w:styleId="apple-converted-space">
    <w:name w:val="apple-converted-space"/>
    <w:basedOn w:val="DefaultParagraphFont"/>
    <w:rsid w:val="003A65E5"/>
  </w:style>
  <w:style w:type="paragraph" w:customStyle="1" w:styleId="tal0">
    <w:name w:val="tal"/>
    <w:basedOn w:val="Normal"/>
    <w:rsid w:val="008033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20FCCA-16AD-4BB2-B0C0-5119AD7BA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225</TotalTime>
  <Pages>3</Pages>
  <Words>899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Henrik Enbuske</cp:lastModifiedBy>
  <cp:revision>147</cp:revision>
  <cp:lastPrinted>2008-01-31T07:09:00Z</cp:lastPrinted>
  <dcterms:created xsi:type="dcterms:W3CDTF">2022-06-23T13:54:00Z</dcterms:created>
  <dcterms:modified xsi:type="dcterms:W3CDTF">2022-08-09T17:25:00Z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